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B7" w:rsidRPr="00DB23E1" w:rsidRDefault="000F6DE9" w:rsidP="00DB23E1">
      <w:pPr>
        <w:pStyle w:val="Heading4"/>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rPr>
        <w:t>January 5, 2017</w:t>
      </w:r>
    </w:p>
    <w:p w:rsidR="000B3FC0" w:rsidRPr="000B3FC0" w:rsidRDefault="000B3FC0" w:rsidP="000B3FC0">
      <w:pPr>
        <w:suppressAutoHyphens w:val="0"/>
        <w:autoSpaceDE w:val="0"/>
        <w:adjustRightInd w:val="0"/>
        <w:textAlignment w:val="auto"/>
        <w:rPr>
          <w:rFonts w:ascii="Georgia" w:hAnsi="Georgia" w:cs="Georgia"/>
          <w:color w:val="000000"/>
          <w:sz w:val="24"/>
          <w:szCs w:val="24"/>
        </w:rPr>
      </w:pPr>
    </w:p>
    <w:p w:rsidR="000B3FC0" w:rsidRPr="00DB23E1" w:rsidRDefault="000B3FC0" w:rsidP="006765B7">
      <w:pPr>
        <w:rPr>
          <w:rFonts w:ascii="Times New Roman" w:hAnsi="Times New Roman"/>
          <w:color w:val="000000"/>
          <w:sz w:val="24"/>
          <w:szCs w:val="24"/>
        </w:rPr>
      </w:pPr>
    </w:p>
    <w:p w:rsidR="006765B7" w:rsidRPr="00DB23E1" w:rsidRDefault="009B4232" w:rsidP="009B4232">
      <w:pPr>
        <w:ind w:left="1440" w:hanging="1440"/>
        <w:rPr>
          <w:rFonts w:ascii="Times New Roman" w:hAnsi="Times New Roman"/>
          <w:bCs/>
          <w:sz w:val="24"/>
          <w:szCs w:val="24"/>
        </w:rPr>
      </w:pPr>
      <w:r>
        <w:rPr>
          <w:rFonts w:ascii="Times New Roman" w:hAnsi="Times New Roman"/>
          <w:b/>
          <w:bCs/>
          <w:sz w:val="24"/>
          <w:szCs w:val="24"/>
        </w:rPr>
        <w:t>TO:</w:t>
      </w:r>
      <w:r>
        <w:rPr>
          <w:rFonts w:ascii="Times New Roman" w:hAnsi="Times New Roman"/>
          <w:b/>
          <w:bCs/>
          <w:sz w:val="24"/>
          <w:szCs w:val="24"/>
        </w:rPr>
        <w:tab/>
      </w:r>
      <w:r w:rsidR="006765B7" w:rsidRPr="00DB23E1">
        <w:rPr>
          <w:rFonts w:ascii="Times New Roman" w:hAnsi="Times New Roman"/>
          <w:bCs/>
          <w:sz w:val="24"/>
          <w:szCs w:val="24"/>
        </w:rPr>
        <w:t>All Bidders under</w:t>
      </w:r>
      <w:r w:rsidR="00645294" w:rsidRPr="00DB23E1">
        <w:rPr>
          <w:rFonts w:ascii="Times New Roman" w:hAnsi="Times New Roman"/>
          <w:bCs/>
          <w:sz w:val="24"/>
          <w:szCs w:val="24"/>
        </w:rPr>
        <w:t xml:space="preserve"> </w:t>
      </w:r>
      <w:r>
        <w:rPr>
          <w:rFonts w:ascii="Times New Roman" w:hAnsi="Times New Roman"/>
          <w:bCs/>
          <w:sz w:val="24"/>
          <w:szCs w:val="24"/>
        </w:rPr>
        <w:t xml:space="preserve">Request for Proposals: </w:t>
      </w:r>
      <w:r>
        <w:rPr>
          <w:rFonts w:ascii="Times New Roman" w:hAnsi="Times New Roman"/>
          <w:sz w:val="24"/>
          <w:szCs w:val="24"/>
        </w:rPr>
        <w:t>A</w:t>
      </w:r>
      <w:r w:rsidRPr="009B4232">
        <w:rPr>
          <w:rFonts w:ascii="Times New Roman" w:hAnsi="Times New Roman"/>
          <w:sz w:val="24"/>
          <w:szCs w:val="24"/>
        </w:rPr>
        <w:t>n independent audit of the DeKalb County Government Water Metering and Billing</w:t>
      </w:r>
    </w:p>
    <w:p w:rsidR="006765B7" w:rsidRPr="00DB23E1" w:rsidRDefault="006765B7" w:rsidP="006765B7">
      <w:pPr>
        <w:tabs>
          <w:tab w:val="left" w:pos="-360"/>
          <w:tab w:val="left" w:pos="0"/>
          <w:tab w:val="left" w:pos="720"/>
          <w:tab w:val="left" w:pos="1440"/>
          <w:tab w:val="left" w:pos="1800"/>
          <w:tab w:val="left" w:pos="2880"/>
        </w:tabs>
        <w:ind w:left="720" w:right="720"/>
        <w:jc w:val="both"/>
        <w:rPr>
          <w:rFonts w:ascii="Times New Roman" w:hAnsi="Times New Roman"/>
          <w:sz w:val="24"/>
          <w:szCs w:val="24"/>
        </w:rPr>
      </w:pPr>
      <w:r w:rsidRPr="00DB23E1">
        <w:rPr>
          <w:rFonts w:ascii="Times New Roman" w:hAnsi="Times New Roman"/>
          <w:b/>
          <w:bCs/>
          <w:sz w:val="24"/>
          <w:szCs w:val="24"/>
        </w:rPr>
        <w:t xml:space="preserve">            </w:t>
      </w:r>
    </w:p>
    <w:p w:rsidR="006765B7" w:rsidRPr="00DB23E1" w:rsidRDefault="006765B7" w:rsidP="006765B7">
      <w:pPr>
        <w:tabs>
          <w:tab w:val="left" w:pos="-360"/>
          <w:tab w:val="left" w:pos="0"/>
          <w:tab w:val="left" w:pos="720"/>
          <w:tab w:val="left" w:pos="1440"/>
          <w:tab w:val="left" w:pos="1800"/>
          <w:tab w:val="left" w:pos="2880"/>
        </w:tabs>
        <w:ind w:right="720"/>
        <w:jc w:val="both"/>
        <w:rPr>
          <w:rFonts w:ascii="Times New Roman" w:hAnsi="Times New Roman"/>
          <w:sz w:val="24"/>
          <w:szCs w:val="24"/>
        </w:rPr>
      </w:pPr>
      <w:r w:rsidRPr="00DB23E1">
        <w:rPr>
          <w:rFonts w:ascii="Times New Roman" w:hAnsi="Times New Roman"/>
          <w:b/>
          <w:bCs/>
          <w:sz w:val="24"/>
          <w:szCs w:val="24"/>
        </w:rPr>
        <w:t>FROM:</w:t>
      </w:r>
      <w:r w:rsidRPr="00DB23E1">
        <w:rPr>
          <w:rFonts w:ascii="Times New Roman" w:hAnsi="Times New Roman"/>
          <w:b/>
          <w:bCs/>
          <w:sz w:val="24"/>
          <w:szCs w:val="24"/>
        </w:rPr>
        <w:tab/>
      </w:r>
      <w:r w:rsidR="009B4232" w:rsidRPr="009B4232">
        <w:rPr>
          <w:rFonts w:ascii="Times New Roman" w:hAnsi="Times New Roman"/>
          <w:sz w:val="24"/>
          <w:szCs w:val="24"/>
        </w:rPr>
        <w:t>Office of Independent Internal Audit</w:t>
      </w:r>
      <w:r w:rsidRPr="00DB23E1">
        <w:rPr>
          <w:rFonts w:ascii="Times New Roman" w:hAnsi="Times New Roman"/>
          <w:sz w:val="24"/>
          <w:szCs w:val="24"/>
        </w:rPr>
        <w:t>, DeKalb County, Georgia</w:t>
      </w:r>
    </w:p>
    <w:p w:rsidR="006765B7" w:rsidRPr="00DB23E1" w:rsidRDefault="006765B7" w:rsidP="006765B7">
      <w:pPr>
        <w:tabs>
          <w:tab w:val="left" w:pos="-360"/>
          <w:tab w:val="left" w:pos="0"/>
          <w:tab w:val="left" w:pos="720"/>
          <w:tab w:val="left" w:pos="1440"/>
          <w:tab w:val="left" w:pos="1800"/>
          <w:tab w:val="left" w:pos="2880"/>
        </w:tabs>
        <w:ind w:left="720" w:right="720"/>
        <w:jc w:val="both"/>
        <w:rPr>
          <w:rFonts w:ascii="Times New Roman" w:hAnsi="Times New Roman"/>
          <w:sz w:val="24"/>
          <w:szCs w:val="24"/>
        </w:rPr>
      </w:pPr>
    </w:p>
    <w:p w:rsidR="006765B7" w:rsidRPr="00DB23E1" w:rsidRDefault="006765B7" w:rsidP="006765B7">
      <w:pPr>
        <w:tabs>
          <w:tab w:val="center" w:pos="5400"/>
        </w:tabs>
        <w:ind w:left="720" w:right="720"/>
        <w:jc w:val="both"/>
        <w:rPr>
          <w:rFonts w:ascii="Times New Roman" w:hAnsi="Times New Roman"/>
          <w:sz w:val="24"/>
          <w:szCs w:val="24"/>
        </w:rPr>
      </w:pPr>
      <w:r w:rsidRPr="00DB23E1">
        <w:rPr>
          <w:rFonts w:ascii="Times New Roman" w:hAnsi="Times New Roman"/>
          <w:b/>
          <w:bCs/>
          <w:sz w:val="24"/>
          <w:szCs w:val="24"/>
        </w:rPr>
        <w:t xml:space="preserve">                                            ADDENDUM NO. </w:t>
      </w:r>
      <w:r w:rsidR="00DB23E1" w:rsidRPr="009B4232">
        <w:rPr>
          <w:rFonts w:ascii="Times New Roman" w:hAnsi="Times New Roman"/>
          <w:b/>
          <w:bCs/>
          <w:sz w:val="24"/>
          <w:szCs w:val="24"/>
        </w:rPr>
        <w:t>#</w:t>
      </w:r>
      <w:r w:rsidRPr="00DB23E1">
        <w:rPr>
          <w:rFonts w:ascii="Times New Roman" w:hAnsi="Times New Roman"/>
          <w:b/>
          <w:bCs/>
          <w:sz w:val="24"/>
          <w:szCs w:val="24"/>
        </w:rPr>
        <w:t xml:space="preserve"> </w:t>
      </w:r>
      <w:r w:rsidR="0022520E">
        <w:rPr>
          <w:rFonts w:ascii="Times New Roman" w:hAnsi="Times New Roman"/>
          <w:b/>
          <w:bCs/>
          <w:sz w:val="24"/>
          <w:szCs w:val="24"/>
        </w:rPr>
        <w:t>2</w:t>
      </w:r>
      <w:r w:rsidRPr="00DB23E1">
        <w:rPr>
          <w:rFonts w:ascii="Times New Roman" w:hAnsi="Times New Roman"/>
          <w:b/>
          <w:bCs/>
          <w:sz w:val="24"/>
          <w:szCs w:val="24"/>
          <w:u w:val="single"/>
        </w:rPr>
        <w:t xml:space="preserve">      </w:t>
      </w:r>
    </w:p>
    <w:p w:rsidR="006765B7" w:rsidRPr="00DB23E1" w:rsidRDefault="006765B7" w:rsidP="006765B7">
      <w:pPr>
        <w:tabs>
          <w:tab w:val="left" w:pos="-360"/>
          <w:tab w:val="left" w:pos="0"/>
          <w:tab w:val="left" w:pos="720"/>
          <w:tab w:val="left" w:pos="1440"/>
          <w:tab w:val="left" w:pos="1800"/>
          <w:tab w:val="left" w:pos="2880"/>
        </w:tabs>
        <w:ind w:left="720" w:right="720"/>
        <w:jc w:val="both"/>
        <w:rPr>
          <w:rFonts w:ascii="Times New Roman" w:hAnsi="Times New Roman"/>
          <w:sz w:val="24"/>
          <w:szCs w:val="24"/>
        </w:rPr>
      </w:pPr>
    </w:p>
    <w:p w:rsidR="006765B7" w:rsidRPr="00DB23E1" w:rsidRDefault="009B4232" w:rsidP="006765B7">
      <w:pPr>
        <w:tabs>
          <w:tab w:val="left" w:pos="-360"/>
          <w:tab w:val="left" w:pos="0"/>
          <w:tab w:val="left" w:pos="1440"/>
          <w:tab w:val="left" w:pos="1800"/>
          <w:tab w:val="left" w:pos="2880"/>
        </w:tabs>
        <w:jc w:val="both"/>
        <w:rPr>
          <w:rFonts w:ascii="Times New Roman" w:hAnsi="Times New Roman"/>
          <w:sz w:val="24"/>
          <w:szCs w:val="24"/>
        </w:rPr>
      </w:pPr>
      <w:r>
        <w:rPr>
          <w:rFonts w:ascii="Times New Roman" w:hAnsi="Times New Roman"/>
          <w:bCs/>
          <w:sz w:val="24"/>
          <w:szCs w:val="24"/>
        </w:rPr>
        <w:t xml:space="preserve">Request for Proposals: </w:t>
      </w:r>
      <w:r>
        <w:rPr>
          <w:rFonts w:ascii="Times New Roman" w:hAnsi="Times New Roman"/>
          <w:sz w:val="24"/>
          <w:szCs w:val="24"/>
        </w:rPr>
        <w:t>A</w:t>
      </w:r>
      <w:r w:rsidRPr="009B4232">
        <w:rPr>
          <w:rFonts w:ascii="Times New Roman" w:hAnsi="Times New Roman"/>
          <w:sz w:val="24"/>
          <w:szCs w:val="24"/>
        </w:rPr>
        <w:t>n independent audit of the DeKalb County Government Water Metering and Billing</w:t>
      </w:r>
      <w:r w:rsidR="006765B7" w:rsidRPr="00DB23E1">
        <w:rPr>
          <w:rFonts w:ascii="Times New Roman" w:hAnsi="Times New Roman"/>
          <w:i/>
          <w:sz w:val="24"/>
          <w:szCs w:val="24"/>
        </w:rPr>
        <w:t>,</w:t>
      </w:r>
      <w:r w:rsidR="006765B7" w:rsidRPr="00DB23E1">
        <w:rPr>
          <w:rFonts w:ascii="Times New Roman" w:hAnsi="Times New Roman"/>
          <w:i/>
          <w:iCs/>
          <w:sz w:val="24"/>
          <w:szCs w:val="24"/>
        </w:rPr>
        <w:t xml:space="preserve"> </w:t>
      </w:r>
      <w:r w:rsidR="006765B7" w:rsidRPr="00DB23E1">
        <w:rPr>
          <w:rFonts w:ascii="Times New Roman" w:hAnsi="Times New Roman"/>
          <w:sz w:val="24"/>
          <w:szCs w:val="24"/>
        </w:rPr>
        <w:t>is hereby amended as follows:</w:t>
      </w:r>
    </w:p>
    <w:p w:rsidR="00B94975" w:rsidRPr="00DB23E1" w:rsidRDefault="00B94975" w:rsidP="00B94975">
      <w:pPr>
        <w:pStyle w:val="BodyTextIndent"/>
        <w:widowControl w:val="0"/>
        <w:suppressAutoHyphens w:val="0"/>
        <w:autoSpaceDN/>
        <w:spacing w:after="0"/>
        <w:ind w:left="0"/>
        <w:jc w:val="both"/>
        <w:textAlignment w:val="auto"/>
        <w:rPr>
          <w:rFonts w:ascii="Times New Roman" w:hAnsi="Times New Roman"/>
          <w:b/>
          <w:sz w:val="24"/>
          <w:szCs w:val="24"/>
        </w:rPr>
      </w:pPr>
    </w:p>
    <w:p w:rsidR="00DB23E1" w:rsidRPr="00DB23E1" w:rsidRDefault="0022520E" w:rsidP="00DB23E1">
      <w:pPr>
        <w:numPr>
          <w:ilvl w:val="0"/>
          <w:numId w:val="12"/>
        </w:numPr>
        <w:suppressAutoHyphens w:val="0"/>
        <w:autoSpaceDN/>
        <w:textAlignment w:val="auto"/>
        <w:rPr>
          <w:rFonts w:ascii="Times New Roman" w:hAnsi="Times New Roman"/>
          <w:b/>
          <w:sz w:val="24"/>
          <w:szCs w:val="24"/>
        </w:rPr>
      </w:pPr>
      <w:r w:rsidRPr="0022520E">
        <w:rPr>
          <w:rFonts w:ascii="Times New Roman" w:hAnsi="Times New Roman"/>
          <w:b/>
          <w:sz w:val="24"/>
          <w:szCs w:val="24"/>
        </w:rPr>
        <w:t>The attached list of questions and answers is provided for your information</w:t>
      </w:r>
      <w:r>
        <w:rPr>
          <w:rFonts w:ascii="Times New Roman" w:hAnsi="Times New Roman"/>
          <w:b/>
          <w:sz w:val="24"/>
          <w:szCs w:val="24"/>
        </w:rPr>
        <w:t>.</w:t>
      </w:r>
      <w:r w:rsidR="00DB23E1" w:rsidRPr="00DB23E1">
        <w:rPr>
          <w:rFonts w:ascii="Times New Roman" w:hAnsi="Times New Roman"/>
          <w:b/>
          <w:sz w:val="24"/>
          <w:szCs w:val="24"/>
        </w:rPr>
        <w:t xml:space="preserve"> </w:t>
      </w:r>
    </w:p>
    <w:p w:rsidR="00DB23E1" w:rsidRPr="00DB23E1" w:rsidRDefault="00DB23E1" w:rsidP="00DB23E1">
      <w:pPr>
        <w:ind w:left="1080"/>
        <w:rPr>
          <w:rFonts w:ascii="Times New Roman" w:hAnsi="Times New Roman"/>
          <w:b/>
          <w:sz w:val="24"/>
          <w:szCs w:val="24"/>
        </w:rPr>
      </w:pPr>
    </w:p>
    <w:p w:rsidR="00DB23E1" w:rsidRPr="00DB23E1" w:rsidRDefault="00DB23E1" w:rsidP="00DB23E1">
      <w:pPr>
        <w:numPr>
          <w:ilvl w:val="0"/>
          <w:numId w:val="12"/>
        </w:numPr>
        <w:suppressAutoHyphens w:val="0"/>
        <w:autoSpaceDN/>
        <w:textAlignment w:val="auto"/>
        <w:rPr>
          <w:rFonts w:ascii="Times New Roman" w:hAnsi="Times New Roman"/>
          <w:sz w:val="24"/>
          <w:szCs w:val="24"/>
        </w:rPr>
      </w:pPr>
      <w:r w:rsidRPr="00DB23E1">
        <w:rPr>
          <w:rFonts w:ascii="Times New Roman" w:hAnsi="Times New Roman"/>
          <w:sz w:val="24"/>
          <w:szCs w:val="24"/>
        </w:rPr>
        <w:t xml:space="preserve">If a </w:t>
      </w:r>
      <w:r w:rsidR="009B4232">
        <w:rPr>
          <w:rFonts w:ascii="Times New Roman" w:hAnsi="Times New Roman"/>
          <w:sz w:val="24"/>
          <w:szCs w:val="24"/>
        </w:rPr>
        <w:t>proposal</w:t>
      </w:r>
      <w:r w:rsidRPr="00DB23E1">
        <w:rPr>
          <w:rFonts w:ascii="Times New Roman" w:hAnsi="Times New Roman"/>
          <w:sz w:val="24"/>
          <w:szCs w:val="24"/>
        </w:rPr>
        <w:t xml:space="preserve"> has been submitted and anything in this Addendum causes the bidder to change the item offered, changes will be inserted below:</w:t>
      </w:r>
    </w:p>
    <w:p w:rsidR="00DB23E1" w:rsidRPr="00DB23E1" w:rsidRDefault="00DB23E1" w:rsidP="00DB23E1">
      <w:pPr>
        <w:ind w:left="720" w:right="360"/>
        <w:rPr>
          <w:rFonts w:ascii="Times New Roman" w:hAnsi="Times New Roman"/>
          <w:sz w:val="24"/>
          <w:szCs w:val="24"/>
        </w:rPr>
      </w:pPr>
    </w:p>
    <w:p w:rsidR="00DB23E1" w:rsidRPr="00DB23E1" w:rsidRDefault="00DB23E1" w:rsidP="00DB23E1">
      <w:pPr>
        <w:ind w:left="720" w:right="360" w:firstLine="360"/>
        <w:rPr>
          <w:rFonts w:ascii="Times New Roman" w:hAnsi="Times New Roman"/>
          <w:sz w:val="24"/>
          <w:szCs w:val="24"/>
        </w:rPr>
      </w:pPr>
      <w:r w:rsidRPr="00DB23E1">
        <w:rPr>
          <w:rFonts w:ascii="Times New Roman" w:hAnsi="Times New Roman"/>
          <w:sz w:val="24"/>
          <w:szCs w:val="24"/>
        </w:rPr>
        <w:t>__________________________________________________________________</w:t>
      </w:r>
    </w:p>
    <w:p w:rsidR="00DB23E1" w:rsidRDefault="00DB23E1" w:rsidP="00DB23E1">
      <w:pPr>
        <w:pStyle w:val="BodyTextIndent"/>
        <w:widowControl w:val="0"/>
        <w:suppressAutoHyphens w:val="0"/>
        <w:autoSpaceDN/>
        <w:spacing w:after="0"/>
        <w:ind w:left="1080"/>
        <w:jc w:val="both"/>
        <w:textAlignment w:val="auto"/>
        <w:rPr>
          <w:rFonts w:ascii="Times New Roman" w:hAnsi="Times New Roman"/>
          <w:sz w:val="24"/>
          <w:szCs w:val="24"/>
        </w:rPr>
      </w:pPr>
    </w:p>
    <w:p w:rsidR="006765B7" w:rsidRPr="00EC4CF5" w:rsidRDefault="006765B7" w:rsidP="008F70AD">
      <w:pPr>
        <w:pStyle w:val="BodyTextIndent"/>
        <w:widowControl w:val="0"/>
        <w:numPr>
          <w:ilvl w:val="0"/>
          <w:numId w:val="12"/>
        </w:numPr>
        <w:suppressAutoHyphens w:val="0"/>
        <w:autoSpaceDN/>
        <w:spacing w:after="0"/>
        <w:jc w:val="both"/>
        <w:textAlignment w:val="auto"/>
        <w:rPr>
          <w:rFonts w:ascii="Times New Roman" w:hAnsi="Times New Roman"/>
          <w:sz w:val="24"/>
          <w:szCs w:val="24"/>
        </w:rPr>
      </w:pPr>
      <w:r w:rsidRPr="00EC4CF5">
        <w:rPr>
          <w:rFonts w:ascii="Times New Roman" w:hAnsi="Times New Roman"/>
          <w:sz w:val="24"/>
          <w:szCs w:val="24"/>
        </w:rPr>
        <w:t xml:space="preserve">It is the responsibility of each </w:t>
      </w:r>
      <w:r w:rsidR="009B4232" w:rsidRPr="00EC4CF5">
        <w:rPr>
          <w:rFonts w:ascii="Times New Roman" w:hAnsi="Times New Roman"/>
          <w:sz w:val="24"/>
          <w:szCs w:val="24"/>
        </w:rPr>
        <w:t>propos</w:t>
      </w:r>
      <w:r w:rsidRPr="00EC4CF5">
        <w:rPr>
          <w:rFonts w:ascii="Times New Roman" w:hAnsi="Times New Roman"/>
          <w:sz w:val="24"/>
          <w:szCs w:val="24"/>
        </w:rPr>
        <w:t>er to ensure that he is aware of all a</w:t>
      </w:r>
      <w:r w:rsidR="00DB23E1" w:rsidRPr="00EC4CF5">
        <w:rPr>
          <w:rFonts w:ascii="Times New Roman" w:hAnsi="Times New Roman"/>
          <w:sz w:val="24"/>
          <w:szCs w:val="24"/>
        </w:rPr>
        <w:t xml:space="preserve">ddenda issued under this </w:t>
      </w:r>
      <w:r w:rsidR="009B4232" w:rsidRPr="00EC4CF5">
        <w:rPr>
          <w:rFonts w:ascii="Times New Roman" w:hAnsi="Times New Roman"/>
          <w:sz w:val="24"/>
          <w:szCs w:val="24"/>
        </w:rPr>
        <w:t>RFP</w:t>
      </w:r>
      <w:r w:rsidR="00DB23E1" w:rsidRPr="00EC4CF5">
        <w:rPr>
          <w:rFonts w:ascii="Times New Roman" w:hAnsi="Times New Roman"/>
          <w:sz w:val="24"/>
          <w:szCs w:val="24"/>
        </w:rPr>
        <w:t xml:space="preserve">. </w:t>
      </w:r>
      <w:r w:rsidRPr="00EC4CF5">
        <w:rPr>
          <w:rFonts w:ascii="Times New Roman" w:hAnsi="Times New Roman"/>
          <w:sz w:val="24"/>
          <w:szCs w:val="24"/>
        </w:rPr>
        <w:t>Please sign and return this addendum</w:t>
      </w:r>
      <w:r w:rsidR="00EC4CF5">
        <w:rPr>
          <w:rFonts w:ascii="Times New Roman" w:hAnsi="Times New Roman"/>
          <w:sz w:val="24"/>
          <w:szCs w:val="24"/>
        </w:rPr>
        <w:t xml:space="preserve"> </w:t>
      </w:r>
      <w:r w:rsidR="00EC4CF5" w:rsidRPr="00EC4CF5">
        <w:rPr>
          <w:rFonts w:ascii="Times New Roman" w:hAnsi="Times New Roman"/>
          <w:sz w:val="24"/>
          <w:szCs w:val="24"/>
        </w:rPr>
        <w:t>with th</w:t>
      </w:r>
      <w:r w:rsidR="00EC4CF5">
        <w:rPr>
          <w:rFonts w:ascii="Times New Roman" w:hAnsi="Times New Roman"/>
          <w:sz w:val="24"/>
          <w:szCs w:val="24"/>
        </w:rPr>
        <w:t>e RFP proposal on or before January 13, 2017 at 3:00pm.</w:t>
      </w:r>
      <w:r w:rsidRPr="00EC4CF5">
        <w:rPr>
          <w:rFonts w:ascii="Times New Roman" w:hAnsi="Times New Roman"/>
          <w:sz w:val="24"/>
          <w:szCs w:val="24"/>
        </w:rPr>
        <w:t xml:space="preserve">  You may call </w:t>
      </w:r>
      <w:r w:rsidR="005717E6" w:rsidRPr="00EC4CF5">
        <w:rPr>
          <w:rFonts w:ascii="Times New Roman" w:hAnsi="Times New Roman"/>
          <w:sz w:val="24"/>
          <w:szCs w:val="24"/>
        </w:rPr>
        <w:t>Chief Audit Executive: John L. Greene Phone: 404-371-2765</w:t>
      </w:r>
      <w:r w:rsidR="00DB23E1" w:rsidRPr="00EC4CF5">
        <w:rPr>
          <w:rFonts w:ascii="Times New Roman" w:hAnsi="Times New Roman"/>
          <w:sz w:val="24"/>
          <w:szCs w:val="24"/>
        </w:rPr>
        <w:t xml:space="preserve"> </w:t>
      </w:r>
      <w:r w:rsidRPr="00EC4CF5">
        <w:rPr>
          <w:rFonts w:ascii="Times New Roman" w:hAnsi="Times New Roman"/>
          <w:sz w:val="24"/>
          <w:szCs w:val="24"/>
        </w:rPr>
        <w:t xml:space="preserve">before the </w:t>
      </w:r>
      <w:r w:rsidR="009B4232" w:rsidRPr="00EC4CF5">
        <w:rPr>
          <w:rFonts w:ascii="Times New Roman" w:hAnsi="Times New Roman"/>
          <w:sz w:val="24"/>
          <w:szCs w:val="24"/>
        </w:rPr>
        <w:t>proposal</w:t>
      </w:r>
      <w:r w:rsidRPr="00EC4CF5">
        <w:rPr>
          <w:rFonts w:ascii="Times New Roman" w:hAnsi="Times New Roman"/>
          <w:sz w:val="24"/>
          <w:szCs w:val="24"/>
        </w:rPr>
        <w:t>s are due to confirm the number of addenda issued.</w:t>
      </w:r>
      <w:r w:rsidRPr="00EC4CF5">
        <w:rPr>
          <w:rFonts w:ascii="Times New Roman" w:hAnsi="Times New Roman"/>
          <w:sz w:val="24"/>
          <w:szCs w:val="24"/>
        </w:rPr>
        <w:tab/>
      </w:r>
    </w:p>
    <w:p w:rsidR="006765B7" w:rsidRPr="00DB23E1" w:rsidRDefault="006765B7" w:rsidP="006765B7">
      <w:pPr>
        <w:pStyle w:val="BodyTextIndent"/>
        <w:ind w:left="0"/>
        <w:rPr>
          <w:rFonts w:ascii="Times New Roman" w:hAnsi="Times New Roman"/>
          <w:b/>
          <w:sz w:val="24"/>
          <w:szCs w:val="24"/>
        </w:rPr>
      </w:pPr>
    </w:p>
    <w:p w:rsidR="006765B7" w:rsidRPr="00DB23E1" w:rsidRDefault="006765B7" w:rsidP="009B4232">
      <w:pPr>
        <w:pStyle w:val="BodyTextIndent"/>
        <w:widowControl w:val="0"/>
        <w:numPr>
          <w:ilvl w:val="0"/>
          <w:numId w:val="12"/>
        </w:numPr>
        <w:suppressAutoHyphens w:val="0"/>
        <w:autoSpaceDN/>
        <w:spacing w:after="0"/>
        <w:textAlignment w:val="auto"/>
        <w:rPr>
          <w:rFonts w:ascii="Times New Roman" w:hAnsi="Times New Roman"/>
          <w:b/>
          <w:sz w:val="24"/>
          <w:szCs w:val="24"/>
        </w:rPr>
      </w:pPr>
      <w:r w:rsidRPr="00DB23E1">
        <w:rPr>
          <w:rFonts w:ascii="Times New Roman" w:hAnsi="Times New Roman"/>
          <w:sz w:val="24"/>
          <w:szCs w:val="24"/>
        </w:rPr>
        <w:t>All other conditions remain in full force and effect.</w:t>
      </w:r>
      <w:r w:rsidRPr="00DB23E1">
        <w:rPr>
          <w:rFonts w:ascii="Times New Roman" w:hAnsi="Times New Roman"/>
          <w:sz w:val="24"/>
          <w:szCs w:val="24"/>
        </w:rPr>
        <w:tab/>
      </w:r>
    </w:p>
    <w:p w:rsidR="006765B7" w:rsidRPr="00DB23E1" w:rsidRDefault="006765B7" w:rsidP="006765B7">
      <w:pPr>
        <w:pStyle w:val="BodyTextIndent"/>
        <w:ind w:left="0" w:firstLine="5040"/>
        <w:rPr>
          <w:rFonts w:ascii="Times New Roman" w:hAnsi="Times New Roman"/>
          <w:b/>
          <w:sz w:val="24"/>
          <w:szCs w:val="24"/>
        </w:rPr>
      </w:pPr>
    </w:p>
    <w:p w:rsidR="009B4232" w:rsidRDefault="009B4232" w:rsidP="009B4232">
      <w:pPr>
        <w:tabs>
          <w:tab w:val="left" w:pos="5040"/>
          <w:tab w:val="left" w:pos="5280"/>
        </w:tabs>
        <w:rPr>
          <w:rFonts w:ascii="Times New Roman" w:hAnsi="Times New Roman"/>
          <w:sz w:val="24"/>
          <w:szCs w:val="24"/>
        </w:rPr>
      </w:pPr>
    </w:p>
    <w:p w:rsidR="005717E6" w:rsidRPr="009B4232" w:rsidRDefault="005717E6" w:rsidP="009B4232">
      <w:pPr>
        <w:tabs>
          <w:tab w:val="left" w:pos="5040"/>
          <w:tab w:val="left" w:pos="5280"/>
        </w:tabs>
        <w:rPr>
          <w:rFonts w:ascii="Times New Roman" w:hAnsi="Times New Roman"/>
          <w:sz w:val="24"/>
          <w:szCs w:val="24"/>
        </w:rPr>
      </w:pPr>
      <w:r w:rsidRPr="009B4232">
        <w:rPr>
          <w:rFonts w:ascii="Times New Roman" w:hAnsi="Times New Roman"/>
          <w:sz w:val="24"/>
          <w:szCs w:val="24"/>
        </w:rPr>
        <w:t>John L. Greene, Chief Audit Executive</w:t>
      </w:r>
    </w:p>
    <w:p w:rsidR="006765B7" w:rsidRPr="00DB23E1" w:rsidRDefault="005717E6" w:rsidP="009B4232">
      <w:pPr>
        <w:tabs>
          <w:tab w:val="left" w:pos="5040"/>
          <w:tab w:val="left" w:pos="5280"/>
        </w:tabs>
        <w:rPr>
          <w:rFonts w:ascii="Times New Roman" w:hAnsi="Times New Roman"/>
          <w:sz w:val="24"/>
          <w:szCs w:val="24"/>
        </w:rPr>
      </w:pPr>
      <w:r w:rsidRPr="009B4232">
        <w:rPr>
          <w:rFonts w:ascii="Times New Roman" w:hAnsi="Times New Roman"/>
          <w:sz w:val="24"/>
          <w:szCs w:val="24"/>
        </w:rPr>
        <w:t>Office of Independent Internal Audit</w:t>
      </w:r>
      <w:r w:rsidR="006765B7" w:rsidRPr="00DB23E1">
        <w:rPr>
          <w:rFonts w:ascii="Times New Roman" w:hAnsi="Times New Roman"/>
          <w:sz w:val="24"/>
          <w:szCs w:val="24"/>
        </w:rPr>
        <w:t xml:space="preserve">  </w:t>
      </w:r>
    </w:p>
    <w:p w:rsidR="006765B7" w:rsidRDefault="006765B7" w:rsidP="009B4232">
      <w:pPr>
        <w:tabs>
          <w:tab w:val="left" w:pos="5040"/>
        </w:tabs>
        <w:jc w:val="both"/>
        <w:rPr>
          <w:rFonts w:ascii="Times New Roman" w:hAnsi="Times New Roman"/>
          <w:sz w:val="24"/>
          <w:szCs w:val="24"/>
        </w:rPr>
      </w:pPr>
    </w:p>
    <w:p w:rsidR="009B4232" w:rsidRDefault="009B4232" w:rsidP="009B4232">
      <w:pPr>
        <w:tabs>
          <w:tab w:val="left" w:pos="5040"/>
        </w:tabs>
        <w:jc w:val="both"/>
        <w:rPr>
          <w:rFonts w:ascii="Times New Roman" w:hAnsi="Times New Roman"/>
          <w:sz w:val="24"/>
          <w:szCs w:val="24"/>
        </w:rPr>
      </w:pPr>
    </w:p>
    <w:p w:rsidR="009B4232" w:rsidRDefault="009B4232" w:rsidP="009B4232">
      <w:pPr>
        <w:tabs>
          <w:tab w:val="left" w:pos="5040"/>
        </w:tabs>
        <w:jc w:val="both"/>
        <w:rPr>
          <w:rFonts w:ascii="Times New Roman" w:hAnsi="Times New Roman"/>
          <w:sz w:val="24"/>
          <w:szCs w:val="24"/>
        </w:rPr>
      </w:pPr>
    </w:p>
    <w:p w:rsidR="009B4232" w:rsidRDefault="009B4232" w:rsidP="009B4232">
      <w:pPr>
        <w:tabs>
          <w:tab w:val="left" w:pos="5040"/>
        </w:tabs>
        <w:jc w:val="both"/>
        <w:rPr>
          <w:rFonts w:ascii="Times New Roman" w:hAnsi="Times New Roman"/>
          <w:sz w:val="24"/>
          <w:szCs w:val="24"/>
        </w:rPr>
      </w:pPr>
    </w:p>
    <w:p w:rsidR="009B4232" w:rsidRDefault="009B4232" w:rsidP="009B4232">
      <w:pPr>
        <w:tabs>
          <w:tab w:val="left" w:pos="5040"/>
        </w:tabs>
        <w:jc w:val="both"/>
        <w:rPr>
          <w:rFonts w:ascii="Times New Roman" w:hAnsi="Times New Roman"/>
          <w:sz w:val="24"/>
          <w:szCs w:val="24"/>
        </w:rPr>
      </w:pPr>
    </w:p>
    <w:p w:rsidR="009B4232" w:rsidRDefault="009B4232" w:rsidP="009B4232">
      <w:pPr>
        <w:tabs>
          <w:tab w:val="left" w:pos="5040"/>
        </w:tabs>
        <w:jc w:val="both"/>
        <w:rPr>
          <w:rFonts w:ascii="Times New Roman" w:hAnsi="Times New Roman"/>
          <w:sz w:val="24"/>
          <w:szCs w:val="24"/>
        </w:rPr>
      </w:pPr>
    </w:p>
    <w:p w:rsidR="009B4232" w:rsidRPr="009B4232" w:rsidRDefault="009B4232" w:rsidP="009B4232">
      <w:pPr>
        <w:tabs>
          <w:tab w:val="left" w:pos="5040"/>
        </w:tabs>
        <w:jc w:val="both"/>
        <w:rPr>
          <w:rFonts w:ascii="Times New Roman" w:hAnsi="Times New Roman"/>
          <w:sz w:val="24"/>
          <w:szCs w:val="24"/>
        </w:rPr>
      </w:pPr>
    </w:p>
    <w:p w:rsidR="00645294" w:rsidRPr="00DB23E1" w:rsidRDefault="00645294" w:rsidP="006765B7">
      <w:pPr>
        <w:tabs>
          <w:tab w:val="center" w:pos="4680"/>
        </w:tabs>
        <w:jc w:val="center"/>
        <w:rPr>
          <w:rFonts w:ascii="Times New Roman" w:hAnsi="Times New Roman"/>
          <w:b/>
          <w:bCs/>
          <w:sz w:val="24"/>
          <w:szCs w:val="24"/>
        </w:rPr>
      </w:pPr>
    </w:p>
    <w:p w:rsidR="00645294" w:rsidRDefault="00645294" w:rsidP="006765B7">
      <w:pPr>
        <w:tabs>
          <w:tab w:val="center" w:pos="4680"/>
        </w:tabs>
        <w:jc w:val="center"/>
        <w:rPr>
          <w:rFonts w:ascii="Times New Roman" w:hAnsi="Times New Roman"/>
          <w:b/>
          <w:bCs/>
          <w:sz w:val="24"/>
          <w:szCs w:val="24"/>
        </w:rPr>
      </w:pPr>
    </w:p>
    <w:p w:rsidR="0022520E" w:rsidRDefault="0022520E" w:rsidP="006765B7">
      <w:pPr>
        <w:tabs>
          <w:tab w:val="center" w:pos="4680"/>
        </w:tabs>
        <w:jc w:val="center"/>
        <w:rPr>
          <w:rFonts w:ascii="Times New Roman" w:hAnsi="Times New Roman"/>
          <w:b/>
          <w:bCs/>
          <w:sz w:val="24"/>
          <w:szCs w:val="24"/>
        </w:rPr>
      </w:pPr>
    </w:p>
    <w:p w:rsidR="0022520E" w:rsidRPr="00DB23E1" w:rsidRDefault="0022520E" w:rsidP="006765B7">
      <w:pPr>
        <w:tabs>
          <w:tab w:val="center" w:pos="4680"/>
        </w:tabs>
        <w:jc w:val="center"/>
        <w:rPr>
          <w:rFonts w:ascii="Times New Roman" w:hAnsi="Times New Roman"/>
          <w:b/>
          <w:bCs/>
          <w:sz w:val="24"/>
          <w:szCs w:val="24"/>
        </w:rPr>
      </w:pPr>
      <w:bookmarkStart w:id="0" w:name="_GoBack"/>
      <w:bookmarkEnd w:id="0"/>
    </w:p>
    <w:p w:rsidR="006765B7" w:rsidRPr="00DB23E1" w:rsidRDefault="006765B7" w:rsidP="006765B7">
      <w:pPr>
        <w:tabs>
          <w:tab w:val="center" w:pos="4680"/>
        </w:tabs>
        <w:jc w:val="center"/>
        <w:rPr>
          <w:rFonts w:ascii="Times New Roman" w:hAnsi="Times New Roman"/>
          <w:b/>
          <w:bCs/>
          <w:sz w:val="24"/>
          <w:szCs w:val="24"/>
        </w:rPr>
      </w:pPr>
      <w:r w:rsidRPr="00DB23E1">
        <w:rPr>
          <w:rFonts w:ascii="Times New Roman" w:hAnsi="Times New Roman"/>
          <w:b/>
          <w:bCs/>
          <w:sz w:val="24"/>
          <w:szCs w:val="24"/>
        </w:rPr>
        <w:t>ACKNOWLEDGMENT</w:t>
      </w:r>
    </w:p>
    <w:p w:rsidR="006765B7" w:rsidRPr="00DB23E1" w:rsidRDefault="006765B7" w:rsidP="006765B7">
      <w:pPr>
        <w:tabs>
          <w:tab w:val="center" w:pos="4680"/>
        </w:tabs>
        <w:jc w:val="center"/>
        <w:rPr>
          <w:rFonts w:ascii="Times New Roman" w:hAnsi="Times New Roman"/>
          <w:sz w:val="24"/>
          <w:szCs w:val="24"/>
        </w:rPr>
      </w:pPr>
    </w:p>
    <w:p w:rsidR="006765B7" w:rsidRPr="00DB23E1" w:rsidRDefault="006765B7" w:rsidP="006765B7">
      <w:pPr>
        <w:tabs>
          <w:tab w:val="left" w:pos="-1080"/>
          <w:tab w:val="left" w:pos="-720"/>
          <w:tab w:val="left" w:pos="0"/>
          <w:tab w:val="left" w:pos="450"/>
          <w:tab w:val="left" w:pos="900"/>
          <w:tab w:val="left" w:pos="2160"/>
        </w:tabs>
        <w:jc w:val="both"/>
        <w:rPr>
          <w:rFonts w:ascii="Times New Roman" w:hAnsi="Times New Roman"/>
          <w:sz w:val="24"/>
          <w:szCs w:val="24"/>
        </w:rPr>
      </w:pPr>
      <w:r w:rsidRPr="00DB23E1">
        <w:rPr>
          <w:rFonts w:ascii="Times New Roman" w:hAnsi="Times New Roman"/>
          <w:sz w:val="24"/>
          <w:szCs w:val="24"/>
        </w:rPr>
        <w:tab/>
      </w:r>
      <w:r w:rsidRPr="00DB23E1">
        <w:rPr>
          <w:rFonts w:ascii="Times New Roman" w:hAnsi="Times New Roman"/>
          <w:sz w:val="24"/>
          <w:szCs w:val="24"/>
        </w:rPr>
        <w:tab/>
      </w:r>
      <w:r w:rsidRPr="00DB23E1">
        <w:rPr>
          <w:rFonts w:ascii="Times New Roman" w:hAnsi="Times New Roman"/>
          <w:sz w:val="24"/>
          <w:szCs w:val="24"/>
        </w:rPr>
        <w:tab/>
      </w:r>
      <w:r w:rsidRPr="00DB23E1">
        <w:rPr>
          <w:rFonts w:ascii="Times New Roman" w:hAnsi="Times New Roman"/>
          <w:sz w:val="24"/>
          <w:szCs w:val="24"/>
        </w:rPr>
        <w:tab/>
      </w:r>
      <w:r w:rsidRPr="00DB23E1">
        <w:rPr>
          <w:rFonts w:ascii="Times New Roman" w:hAnsi="Times New Roman"/>
          <w:sz w:val="24"/>
          <w:szCs w:val="24"/>
        </w:rPr>
        <w:tab/>
      </w:r>
      <w:r w:rsidRPr="00DB23E1">
        <w:rPr>
          <w:rFonts w:ascii="Times New Roman" w:hAnsi="Times New Roman"/>
          <w:sz w:val="24"/>
          <w:szCs w:val="24"/>
        </w:rPr>
        <w:tab/>
      </w:r>
      <w:r w:rsidRPr="00DB23E1">
        <w:rPr>
          <w:rFonts w:ascii="Times New Roman" w:hAnsi="Times New Roman"/>
          <w:sz w:val="24"/>
          <w:szCs w:val="24"/>
        </w:rPr>
        <w:tab/>
        <w:t>Date:</w:t>
      </w:r>
      <w:r w:rsidR="00DB23E1">
        <w:rPr>
          <w:rFonts w:ascii="Times New Roman" w:hAnsi="Times New Roman"/>
          <w:sz w:val="24"/>
          <w:szCs w:val="24"/>
        </w:rPr>
        <w:t xml:space="preserve"> </w:t>
      </w:r>
      <w:r w:rsidRPr="00DB23E1">
        <w:rPr>
          <w:rFonts w:ascii="Times New Roman" w:hAnsi="Times New Roman"/>
          <w:sz w:val="24"/>
          <w:szCs w:val="24"/>
        </w:rPr>
        <w:t>______________________________</w:t>
      </w:r>
    </w:p>
    <w:p w:rsidR="006765B7" w:rsidRPr="00DB23E1" w:rsidRDefault="006765B7" w:rsidP="006765B7">
      <w:pPr>
        <w:tabs>
          <w:tab w:val="left" w:pos="-1080"/>
          <w:tab w:val="left" w:pos="-720"/>
          <w:tab w:val="left" w:pos="0"/>
          <w:tab w:val="left" w:pos="450"/>
          <w:tab w:val="left" w:pos="900"/>
          <w:tab w:val="left" w:pos="2160"/>
        </w:tabs>
        <w:jc w:val="both"/>
        <w:rPr>
          <w:rFonts w:ascii="Times New Roman" w:hAnsi="Times New Roman"/>
          <w:sz w:val="24"/>
          <w:szCs w:val="24"/>
        </w:rPr>
      </w:pPr>
    </w:p>
    <w:p w:rsidR="006765B7" w:rsidRPr="00DB23E1" w:rsidRDefault="006765B7" w:rsidP="006765B7">
      <w:pPr>
        <w:tabs>
          <w:tab w:val="left" w:pos="-1080"/>
          <w:tab w:val="left" w:pos="-720"/>
          <w:tab w:val="left" w:pos="0"/>
          <w:tab w:val="left" w:pos="450"/>
          <w:tab w:val="left" w:pos="900"/>
          <w:tab w:val="left" w:pos="2160"/>
        </w:tabs>
        <w:jc w:val="both"/>
        <w:rPr>
          <w:rFonts w:ascii="Times New Roman" w:hAnsi="Times New Roman"/>
          <w:sz w:val="24"/>
          <w:szCs w:val="24"/>
        </w:rPr>
      </w:pPr>
      <w:r w:rsidRPr="00DB23E1">
        <w:rPr>
          <w:rFonts w:ascii="Times New Roman" w:hAnsi="Times New Roman"/>
          <w:sz w:val="24"/>
          <w:szCs w:val="24"/>
        </w:rPr>
        <w:t>The above Addendum is hereby acknowledged:</w:t>
      </w:r>
    </w:p>
    <w:p w:rsidR="006765B7" w:rsidRPr="00DB23E1" w:rsidRDefault="006765B7" w:rsidP="006765B7">
      <w:pPr>
        <w:tabs>
          <w:tab w:val="left" w:pos="-1080"/>
          <w:tab w:val="left" w:pos="-720"/>
          <w:tab w:val="left" w:pos="0"/>
          <w:tab w:val="left" w:pos="450"/>
          <w:tab w:val="left" w:pos="900"/>
          <w:tab w:val="left" w:pos="2160"/>
        </w:tabs>
        <w:jc w:val="both"/>
        <w:rPr>
          <w:rFonts w:ascii="Times New Roman" w:hAnsi="Times New Roman"/>
          <w:sz w:val="24"/>
          <w:szCs w:val="24"/>
        </w:rPr>
      </w:pPr>
    </w:p>
    <w:p w:rsidR="006765B7" w:rsidRPr="00DB23E1" w:rsidRDefault="006765B7" w:rsidP="006765B7">
      <w:pPr>
        <w:tabs>
          <w:tab w:val="left" w:pos="-1080"/>
          <w:tab w:val="left" w:pos="-720"/>
          <w:tab w:val="left" w:pos="0"/>
          <w:tab w:val="left" w:pos="450"/>
          <w:tab w:val="left" w:pos="900"/>
          <w:tab w:val="left" w:pos="2160"/>
        </w:tabs>
        <w:jc w:val="both"/>
        <w:rPr>
          <w:rFonts w:ascii="Times New Roman" w:hAnsi="Times New Roman"/>
          <w:sz w:val="24"/>
          <w:szCs w:val="24"/>
        </w:rPr>
      </w:pPr>
      <w:r w:rsidRPr="00DB23E1">
        <w:rPr>
          <w:rFonts w:ascii="Times New Roman" w:hAnsi="Times New Roman"/>
          <w:sz w:val="24"/>
          <w:szCs w:val="24"/>
        </w:rPr>
        <w:t>______________________________________________________________________________</w:t>
      </w:r>
    </w:p>
    <w:p w:rsidR="006765B7" w:rsidRPr="00DB23E1" w:rsidRDefault="006765B7" w:rsidP="006765B7">
      <w:pPr>
        <w:tabs>
          <w:tab w:val="center" w:pos="4680"/>
        </w:tabs>
        <w:jc w:val="both"/>
        <w:rPr>
          <w:rFonts w:ascii="Times New Roman" w:hAnsi="Times New Roman"/>
          <w:sz w:val="24"/>
          <w:szCs w:val="24"/>
        </w:rPr>
      </w:pPr>
      <w:r w:rsidRPr="00DB23E1">
        <w:rPr>
          <w:rFonts w:ascii="Times New Roman" w:hAnsi="Times New Roman"/>
          <w:sz w:val="24"/>
          <w:szCs w:val="24"/>
        </w:rPr>
        <w:tab/>
        <w:t>(NAME OF BIDDER)</w:t>
      </w:r>
    </w:p>
    <w:p w:rsidR="006765B7" w:rsidRPr="00DB23E1" w:rsidRDefault="006765B7" w:rsidP="006765B7">
      <w:pPr>
        <w:tabs>
          <w:tab w:val="left" w:pos="-1080"/>
          <w:tab w:val="left" w:pos="-720"/>
          <w:tab w:val="left" w:pos="0"/>
          <w:tab w:val="left" w:pos="450"/>
          <w:tab w:val="left" w:pos="900"/>
          <w:tab w:val="left" w:pos="2160"/>
          <w:tab w:val="left" w:pos="2880"/>
          <w:tab w:val="left" w:pos="3600"/>
          <w:tab w:val="left" w:pos="3960"/>
          <w:tab w:val="left" w:pos="4140"/>
          <w:tab w:val="left" w:pos="4320"/>
          <w:tab w:val="left" w:pos="4680"/>
        </w:tabs>
        <w:jc w:val="both"/>
        <w:rPr>
          <w:rFonts w:ascii="Times New Roman" w:hAnsi="Times New Roman"/>
          <w:sz w:val="24"/>
          <w:szCs w:val="24"/>
        </w:rPr>
      </w:pPr>
      <w:r w:rsidRPr="00DB23E1">
        <w:rPr>
          <w:rFonts w:ascii="Times New Roman" w:hAnsi="Times New Roman"/>
          <w:sz w:val="24"/>
          <w:szCs w:val="24"/>
        </w:rPr>
        <w:t>________________________________________     ___________________________________</w:t>
      </w:r>
    </w:p>
    <w:p w:rsidR="00DB23E1" w:rsidRDefault="006765B7" w:rsidP="006765B7">
      <w:pPr>
        <w:rPr>
          <w:rFonts w:ascii="Times New Roman" w:hAnsi="Times New Roman"/>
          <w:sz w:val="23"/>
          <w:szCs w:val="23"/>
        </w:rPr>
      </w:pPr>
      <w:r w:rsidRPr="00DB23E1">
        <w:rPr>
          <w:rFonts w:ascii="Times New Roman" w:hAnsi="Times New Roman"/>
          <w:sz w:val="24"/>
          <w:szCs w:val="24"/>
        </w:rPr>
        <w:t xml:space="preserve">                      (Signature)                                                            (T</w:t>
      </w:r>
      <w:r w:rsidR="00DB23E1">
        <w:rPr>
          <w:rFonts w:ascii="Times New Roman" w:hAnsi="Times New Roman"/>
          <w:sz w:val="23"/>
          <w:szCs w:val="23"/>
        </w:rPr>
        <w:t>itle)</w:t>
      </w:r>
    </w:p>
    <w:p w:rsidR="00DB23E1" w:rsidRPr="00DB23E1" w:rsidRDefault="00DB23E1" w:rsidP="00DB23E1">
      <w:pPr>
        <w:rPr>
          <w:rFonts w:ascii="Times New Roman" w:hAnsi="Times New Roman"/>
          <w:sz w:val="23"/>
          <w:szCs w:val="23"/>
        </w:rPr>
      </w:pPr>
    </w:p>
    <w:p w:rsidR="00931C32" w:rsidRPr="00DB23E1" w:rsidRDefault="00931C32" w:rsidP="00DB23E1">
      <w:pPr>
        <w:rPr>
          <w:rFonts w:ascii="Times New Roman" w:hAnsi="Times New Roman"/>
          <w:sz w:val="23"/>
          <w:szCs w:val="23"/>
        </w:rPr>
        <w:sectPr w:rsidR="00931C32" w:rsidRPr="00DB23E1" w:rsidSect="00C80C6A">
          <w:headerReference w:type="default" r:id="rId8"/>
          <w:footerReference w:type="default" r:id="rId9"/>
          <w:headerReference w:type="first" r:id="rId10"/>
          <w:footerReference w:type="first" r:id="rId11"/>
          <w:pgSz w:w="12240" w:h="15840"/>
          <w:pgMar w:top="720" w:right="1440" w:bottom="1440" w:left="1440" w:header="605" w:footer="0" w:gutter="0"/>
          <w:cols w:space="720"/>
          <w:titlePg/>
        </w:sectPr>
      </w:pPr>
    </w:p>
    <w:tbl>
      <w:tblPr>
        <w:tblStyle w:val="TableGrid"/>
        <w:tblW w:w="9828" w:type="dxa"/>
        <w:tblLayout w:type="fixed"/>
        <w:tblLook w:val="04A0" w:firstRow="1" w:lastRow="0" w:firstColumn="1" w:lastColumn="0" w:noHBand="0" w:noVBand="1"/>
      </w:tblPr>
      <w:tblGrid>
        <w:gridCol w:w="648"/>
        <w:gridCol w:w="1237"/>
        <w:gridCol w:w="7943"/>
      </w:tblGrid>
      <w:tr w:rsidR="000F6DE9" w:rsidRPr="000F6DE9" w:rsidTr="003B400B">
        <w:tc>
          <w:tcPr>
            <w:tcW w:w="9828" w:type="dxa"/>
            <w:gridSpan w:val="3"/>
            <w:vAlign w:val="center"/>
          </w:tcPr>
          <w:p w:rsidR="00ED5C04" w:rsidRPr="003B400B" w:rsidRDefault="00ED5C04" w:rsidP="00ED5C04">
            <w:pPr>
              <w:ind w:left="1440" w:hanging="1440"/>
              <w:jc w:val="center"/>
              <w:rPr>
                <w:rFonts w:ascii="Arial" w:hAnsi="Arial" w:cs="Arial"/>
                <w:bCs/>
                <w:sz w:val="24"/>
                <w:szCs w:val="24"/>
              </w:rPr>
            </w:pPr>
            <w:r w:rsidRPr="003B400B">
              <w:rPr>
                <w:rFonts w:ascii="Arial" w:hAnsi="Arial" w:cs="Arial"/>
                <w:sz w:val="24"/>
                <w:szCs w:val="24"/>
              </w:rPr>
              <w:lastRenderedPageBreak/>
              <w:t>An independent audit of the DeKalb County Government Water Metering and Billing</w:t>
            </w:r>
          </w:p>
          <w:p w:rsidR="000F6DE9" w:rsidRPr="000F6DE9" w:rsidRDefault="00ED5C04" w:rsidP="000F6DE9">
            <w:pPr>
              <w:suppressAutoHyphens w:val="0"/>
              <w:autoSpaceDN/>
              <w:jc w:val="center"/>
              <w:textAlignment w:val="auto"/>
              <w:rPr>
                <w:rFonts w:ascii="Arial" w:hAnsi="Arial" w:cs="Arial"/>
                <w:sz w:val="24"/>
                <w:szCs w:val="24"/>
              </w:rPr>
            </w:pPr>
            <w:r w:rsidRPr="003B400B">
              <w:rPr>
                <w:rFonts w:ascii="Arial" w:hAnsi="Arial" w:cs="Arial"/>
                <w:sz w:val="24"/>
                <w:szCs w:val="24"/>
              </w:rPr>
              <w:t>Question and Answers</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1.</w:t>
            </w: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Question:</w:t>
            </w:r>
          </w:p>
        </w:tc>
        <w:tc>
          <w:tcPr>
            <w:tcW w:w="7943" w:type="dxa"/>
          </w:tcPr>
          <w:p w:rsidR="003B400B" w:rsidRPr="003B400B" w:rsidRDefault="003B400B" w:rsidP="003B400B">
            <w:pPr>
              <w:suppressAutoHyphens w:val="0"/>
              <w:autoSpaceDN/>
              <w:textAlignment w:val="auto"/>
              <w:rPr>
                <w:rFonts w:ascii="Arial" w:hAnsi="Arial" w:cs="Arial"/>
                <w:sz w:val="24"/>
                <w:szCs w:val="24"/>
              </w:rPr>
            </w:pPr>
            <w:r w:rsidRPr="003B400B">
              <w:rPr>
                <w:rFonts w:ascii="Arial" w:hAnsi="Arial" w:cs="Arial"/>
                <w:sz w:val="24"/>
                <w:szCs w:val="24"/>
              </w:rPr>
              <w:t>The current solicitation timeline is 15 days, which include federal holidays. In light of this timeline, and in order for respondents to provide the County with the best possible proposals to meet its needs through this solicitation, would the County consider extending the deadline for responses?</w:t>
            </w:r>
          </w:p>
          <w:p w:rsidR="000F6DE9" w:rsidRPr="000F6DE9" w:rsidRDefault="000F6DE9" w:rsidP="000F6DE9">
            <w:pPr>
              <w:suppressAutoHyphens w:val="0"/>
              <w:autoSpaceDN/>
              <w:textAlignment w:val="auto"/>
              <w:rPr>
                <w:rFonts w:ascii="Arial" w:hAnsi="Arial" w:cs="Arial"/>
                <w:sz w:val="24"/>
                <w:szCs w:val="24"/>
                <w:highlight w:val="yellow"/>
              </w:rPr>
            </w:pP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Answer:</w:t>
            </w:r>
          </w:p>
        </w:tc>
        <w:tc>
          <w:tcPr>
            <w:tcW w:w="7943" w:type="dxa"/>
          </w:tcPr>
          <w:p w:rsidR="000F6DE9" w:rsidRPr="000F6DE9" w:rsidRDefault="003B400B" w:rsidP="000F6DE9">
            <w:pPr>
              <w:suppressAutoHyphens w:val="0"/>
              <w:autoSpaceDN/>
              <w:textAlignment w:val="auto"/>
              <w:rPr>
                <w:rFonts w:ascii="Arial" w:hAnsi="Arial" w:cs="Arial"/>
                <w:sz w:val="24"/>
                <w:szCs w:val="24"/>
              </w:rPr>
            </w:pPr>
            <w:r w:rsidRPr="003B400B">
              <w:rPr>
                <w:rFonts w:ascii="Arial" w:hAnsi="Arial" w:cs="Arial"/>
                <w:sz w:val="24"/>
                <w:szCs w:val="24"/>
              </w:rPr>
              <w:t>Addendum No. 1 addressed this question by extending the deadline for questions to the close of business as of December 30, 2016 and the proposal due date was extended until January 13, 2017 at 3:00pm</w:t>
            </w:r>
            <w:r>
              <w:rPr>
                <w:rFonts w:ascii="Arial" w:hAnsi="Arial" w:cs="Arial"/>
                <w:sz w:val="24"/>
                <w:szCs w:val="24"/>
              </w:rPr>
              <w:t>.</w:t>
            </w:r>
          </w:p>
        </w:tc>
      </w:tr>
      <w:tr w:rsidR="000F6DE9" w:rsidRPr="000F6DE9" w:rsidTr="003B400B">
        <w:trPr>
          <w:trHeight w:val="638"/>
        </w:trPr>
        <w:tc>
          <w:tcPr>
            <w:tcW w:w="648"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2.</w:t>
            </w: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Question:</w:t>
            </w:r>
          </w:p>
        </w:tc>
        <w:tc>
          <w:tcPr>
            <w:tcW w:w="7943" w:type="dxa"/>
          </w:tcPr>
          <w:p w:rsidR="000F6DE9" w:rsidRPr="000F6DE9" w:rsidRDefault="003B400B" w:rsidP="003B400B">
            <w:pPr>
              <w:suppressAutoHyphens w:val="0"/>
              <w:autoSpaceDN/>
              <w:spacing w:after="160" w:line="259" w:lineRule="auto"/>
              <w:contextualSpacing/>
              <w:textAlignment w:val="auto"/>
              <w:rPr>
                <w:rFonts w:ascii="Arial" w:hAnsi="Arial" w:cs="Arial"/>
                <w:sz w:val="24"/>
                <w:szCs w:val="24"/>
              </w:rPr>
            </w:pPr>
            <w:r w:rsidRPr="003B400B">
              <w:rPr>
                <w:rFonts w:ascii="Arial" w:hAnsi="Arial" w:cs="Arial"/>
                <w:sz w:val="24"/>
                <w:szCs w:val="24"/>
              </w:rPr>
              <w:t>Will answers to questions be shared with all interested parties, and if so by what date?</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Answer:</w:t>
            </w:r>
          </w:p>
        </w:tc>
        <w:tc>
          <w:tcPr>
            <w:tcW w:w="7943" w:type="dxa"/>
          </w:tcPr>
          <w:p w:rsidR="000F6DE9" w:rsidRPr="000F6DE9" w:rsidRDefault="003B400B" w:rsidP="000F6DE9">
            <w:pPr>
              <w:suppressAutoHyphens w:val="0"/>
              <w:autoSpaceDN/>
              <w:textAlignment w:val="auto"/>
              <w:rPr>
                <w:rFonts w:ascii="Arial" w:hAnsi="Arial" w:cs="Arial"/>
                <w:sz w:val="24"/>
                <w:szCs w:val="24"/>
              </w:rPr>
            </w:pPr>
            <w:r w:rsidRPr="003B400B">
              <w:rPr>
                <w:rFonts w:ascii="Arial" w:hAnsi="Arial" w:cs="Arial"/>
                <w:sz w:val="24"/>
                <w:szCs w:val="24"/>
              </w:rPr>
              <w:t>The RFP questions were due by close of business on December 30, 2016 and the answers will be posted by close of business on January 6, 2017 with proposals due by January 13, 2017 at 3:00pm.</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3.</w:t>
            </w: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Question:</w:t>
            </w:r>
          </w:p>
        </w:tc>
        <w:tc>
          <w:tcPr>
            <w:tcW w:w="7943" w:type="dxa"/>
          </w:tcPr>
          <w:p w:rsidR="000F6DE9" w:rsidRPr="000F6DE9" w:rsidRDefault="003B400B" w:rsidP="000F6DE9">
            <w:pPr>
              <w:suppressAutoHyphens w:val="0"/>
              <w:autoSpaceDN/>
              <w:textAlignment w:val="auto"/>
              <w:rPr>
                <w:rFonts w:ascii="Arial" w:hAnsi="Arial" w:cs="Arial"/>
                <w:sz w:val="24"/>
                <w:szCs w:val="24"/>
              </w:rPr>
            </w:pPr>
            <w:r w:rsidRPr="003B400B">
              <w:rPr>
                <w:rFonts w:ascii="Arial" w:hAnsi="Arial" w:cs="Arial"/>
                <w:sz w:val="24"/>
                <w:szCs w:val="24"/>
              </w:rPr>
              <w:t>Are there any incentives/special considerations for larger firms to partner/subcontract with smaller minority owned firms?</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Answer:</w:t>
            </w:r>
          </w:p>
        </w:tc>
        <w:tc>
          <w:tcPr>
            <w:tcW w:w="7943" w:type="dxa"/>
          </w:tcPr>
          <w:p w:rsidR="000F6DE9" w:rsidRPr="000F6DE9" w:rsidRDefault="005A1CB7" w:rsidP="005A1CB7">
            <w:pPr>
              <w:suppressAutoHyphens w:val="0"/>
              <w:autoSpaceDN/>
              <w:textAlignment w:val="auto"/>
              <w:rPr>
                <w:rFonts w:ascii="Arial" w:hAnsi="Arial" w:cs="Arial"/>
                <w:sz w:val="24"/>
                <w:szCs w:val="24"/>
              </w:rPr>
            </w:pPr>
            <w:r>
              <w:rPr>
                <w:rFonts w:ascii="Arial" w:hAnsi="Arial" w:cs="Arial"/>
                <w:sz w:val="24"/>
                <w:szCs w:val="24"/>
              </w:rPr>
              <w:t>No</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4.</w:t>
            </w: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Question:</w:t>
            </w:r>
          </w:p>
        </w:tc>
        <w:tc>
          <w:tcPr>
            <w:tcW w:w="7943" w:type="dxa"/>
          </w:tcPr>
          <w:p w:rsidR="000F6DE9" w:rsidRPr="000F6DE9" w:rsidRDefault="003B400B" w:rsidP="000F6DE9">
            <w:pPr>
              <w:suppressAutoHyphens w:val="0"/>
              <w:autoSpaceDN/>
              <w:textAlignment w:val="auto"/>
              <w:rPr>
                <w:rFonts w:ascii="Arial" w:hAnsi="Arial" w:cs="Arial"/>
                <w:sz w:val="24"/>
                <w:szCs w:val="24"/>
              </w:rPr>
            </w:pPr>
            <w:r w:rsidRPr="003B400B">
              <w:rPr>
                <w:rFonts w:ascii="Arial" w:hAnsi="Arial" w:cs="Arial"/>
                <w:sz w:val="24"/>
                <w:szCs w:val="24"/>
              </w:rPr>
              <w:t>Will a list of interested parties be provided, along with contact information?</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Answer:</w:t>
            </w:r>
          </w:p>
        </w:tc>
        <w:tc>
          <w:tcPr>
            <w:tcW w:w="7943" w:type="dxa"/>
          </w:tcPr>
          <w:p w:rsidR="000F6DE9" w:rsidRPr="000F6DE9" w:rsidRDefault="00244A7D" w:rsidP="000F6DE9">
            <w:pPr>
              <w:suppressAutoHyphens w:val="0"/>
              <w:autoSpaceDN/>
              <w:textAlignment w:val="auto"/>
              <w:rPr>
                <w:rFonts w:ascii="Arial" w:hAnsi="Arial" w:cs="Arial"/>
                <w:sz w:val="24"/>
                <w:szCs w:val="24"/>
              </w:rPr>
            </w:pPr>
            <w:r>
              <w:rPr>
                <w:rFonts w:ascii="Arial" w:hAnsi="Arial" w:cs="Arial"/>
                <w:sz w:val="24"/>
                <w:szCs w:val="24"/>
              </w:rPr>
              <w:t>No.</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5.</w:t>
            </w: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Question:</w:t>
            </w:r>
          </w:p>
        </w:tc>
        <w:tc>
          <w:tcPr>
            <w:tcW w:w="7943" w:type="dxa"/>
          </w:tcPr>
          <w:p w:rsidR="000F6DE9" w:rsidRPr="000F6DE9" w:rsidRDefault="003B400B" w:rsidP="000F6DE9">
            <w:pPr>
              <w:suppressAutoHyphens w:val="0"/>
              <w:autoSpaceDN/>
              <w:textAlignment w:val="auto"/>
              <w:rPr>
                <w:rFonts w:ascii="Arial" w:hAnsi="Arial" w:cs="Arial"/>
                <w:sz w:val="24"/>
                <w:szCs w:val="24"/>
              </w:rPr>
            </w:pPr>
            <w:r w:rsidRPr="003B400B">
              <w:rPr>
                <w:rFonts w:ascii="Arial" w:hAnsi="Arial" w:cs="Arial"/>
                <w:sz w:val="24"/>
                <w:szCs w:val="24"/>
              </w:rPr>
              <w:t>Are providers of services required to be licensed CPA firms?</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Answer:</w:t>
            </w:r>
          </w:p>
        </w:tc>
        <w:tc>
          <w:tcPr>
            <w:tcW w:w="7943" w:type="dxa"/>
          </w:tcPr>
          <w:p w:rsidR="000F6DE9" w:rsidRPr="000F6DE9" w:rsidRDefault="003B400B" w:rsidP="005A1CB7">
            <w:pPr>
              <w:suppressAutoHyphens w:val="0"/>
              <w:autoSpaceDN/>
              <w:textAlignment w:val="auto"/>
              <w:rPr>
                <w:rFonts w:ascii="Arial" w:hAnsi="Arial" w:cs="Arial"/>
                <w:sz w:val="24"/>
                <w:szCs w:val="24"/>
              </w:rPr>
            </w:pPr>
            <w:r>
              <w:rPr>
                <w:rFonts w:ascii="Arial" w:hAnsi="Arial" w:cs="Arial"/>
                <w:sz w:val="24"/>
                <w:szCs w:val="24"/>
              </w:rPr>
              <w:t>No</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6.</w:t>
            </w: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Question:</w:t>
            </w:r>
          </w:p>
        </w:tc>
        <w:tc>
          <w:tcPr>
            <w:tcW w:w="7943" w:type="dxa"/>
          </w:tcPr>
          <w:p w:rsidR="000F6DE9" w:rsidRPr="000F6DE9" w:rsidRDefault="003B400B" w:rsidP="000F6DE9">
            <w:pPr>
              <w:suppressAutoHyphens w:val="0"/>
              <w:autoSpaceDN/>
              <w:textAlignment w:val="auto"/>
              <w:rPr>
                <w:rFonts w:ascii="Arial" w:hAnsi="Arial" w:cs="Arial"/>
                <w:sz w:val="24"/>
                <w:szCs w:val="24"/>
              </w:rPr>
            </w:pPr>
            <w:r w:rsidRPr="003B400B">
              <w:rPr>
                <w:rFonts w:ascii="Arial" w:hAnsi="Arial" w:cs="Arial"/>
                <w:sz w:val="24"/>
                <w:szCs w:val="24"/>
              </w:rPr>
              <w:t>Are there any incentives/special considerations for larger firms to partner/subcontract with smaller minority owned firms?</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Answer:</w:t>
            </w:r>
          </w:p>
        </w:tc>
        <w:tc>
          <w:tcPr>
            <w:tcW w:w="7943" w:type="dxa"/>
          </w:tcPr>
          <w:p w:rsidR="000F6DE9" w:rsidRPr="000F6DE9" w:rsidRDefault="00244A7D" w:rsidP="000F6DE9">
            <w:pPr>
              <w:suppressAutoHyphens w:val="0"/>
              <w:autoSpaceDN/>
              <w:textAlignment w:val="auto"/>
              <w:rPr>
                <w:rFonts w:ascii="Arial" w:hAnsi="Arial" w:cs="Arial"/>
                <w:sz w:val="24"/>
                <w:szCs w:val="24"/>
              </w:rPr>
            </w:pPr>
            <w:r>
              <w:rPr>
                <w:rFonts w:ascii="Arial" w:hAnsi="Arial" w:cs="Arial"/>
                <w:sz w:val="24"/>
                <w:szCs w:val="24"/>
              </w:rPr>
              <w:t>See answer for question #3.</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7.</w:t>
            </w: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Question:</w:t>
            </w:r>
          </w:p>
        </w:tc>
        <w:tc>
          <w:tcPr>
            <w:tcW w:w="7943" w:type="dxa"/>
          </w:tcPr>
          <w:p w:rsidR="000F6DE9" w:rsidRPr="000F6DE9" w:rsidRDefault="00C65158" w:rsidP="000F6DE9">
            <w:pPr>
              <w:suppressAutoHyphens w:val="0"/>
              <w:autoSpaceDN/>
              <w:textAlignment w:val="auto"/>
              <w:rPr>
                <w:rFonts w:ascii="Arial" w:eastAsia="Times New Roman" w:hAnsi="Arial" w:cs="Arial"/>
                <w:bCs/>
                <w:sz w:val="24"/>
                <w:szCs w:val="24"/>
              </w:rPr>
            </w:pPr>
            <w:r w:rsidRPr="00C65158">
              <w:rPr>
                <w:rFonts w:ascii="Arial" w:eastAsia="Times New Roman" w:hAnsi="Arial" w:cs="Arial"/>
                <w:bCs/>
                <w:sz w:val="24"/>
                <w:szCs w:val="24"/>
              </w:rPr>
              <w:t>Will a list of interested parties be provided, along with contact information?</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Answer:</w:t>
            </w:r>
          </w:p>
        </w:tc>
        <w:tc>
          <w:tcPr>
            <w:tcW w:w="7943" w:type="dxa"/>
          </w:tcPr>
          <w:p w:rsidR="000F6DE9" w:rsidRPr="000F6DE9" w:rsidRDefault="00244A7D" w:rsidP="000F6DE9">
            <w:pPr>
              <w:suppressAutoHyphens w:val="0"/>
              <w:autoSpaceDN/>
              <w:textAlignment w:val="auto"/>
              <w:rPr>
                <w:rFonts w:ascii="Arial" w:hAnsi="Arial" w:cs="Arial"/>
                <w:sz w:val="24"/>
                <w:szCs w:val="24"/>
              </w:rPr>
            </w:pPr>
            <w:r>
              <w:rPr>
                <w:rFonts w:ascii="Arial" w:hAnsi="Arial" w:cs="Arial"/>
                <w:sz w:val="24"/>
                <w:szCs w:val="24"/>
              </w:rPr>
              <w:t>See answer for question #4.</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8.</w:t>
            </w: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Question:</w:t>
            </w:r>
          </w:p>
        </w:tc>
        <w:tc>
          <w:tcPr>
            <w:tcW w:w="7943" w:type="dxa"/>
          </w:tcPr>
          <w:p w:rsidR="000F6DE9" w:rsidRPr="000F6DE9" w:rsidRDefault="00C65158" w:rsidP="00C65158">
            <w:pPr>
              <w:suppressAutoHyphens w:val="0"/>
              <w:autoSpaceDN/>
              <w:textAlignment w:val="auto"/>
              <w:rPr>
                <w:rFonts w:ascii="Arial" w:eastAsia="Times New Roman" w:hAnsi="Arial" w:cs="Arial"/>
                <w:bCs/>
                <w:sz w:val="24"/>
                <w:szCs w:val="24"/>
              </w:rPr>
            </w:pPr>
            <w:r w:rsidRPr="00C65158">
              <w:rPr>
                <w:rFonts w:ascii="Arial" w:eastAsia="Times New Roman" w:hAnsi="Arial" w:cs="Arial"/>
                <w:bCs/>
                <w:sz w:val="24"/>
                <w:szCs w:val="24"/>
              </w:rPr>
              <w:t>What is the number of hours anticipated for this project?</w:t>
            </w:r>
            <w:r>
              <w:rPr>
                <w:rFonts w:ascii="Arial" w:eastAsia="Times New Roman" w:hAnsi="Arial" w:cs="Arial"/>
                <w:bCs/>
                <w:sz w:val="24"/>
                <w:szCs w:val="24"/>
              </w:rPr>
              <w:t xml:space="preserve"> </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Answer:</w:t>
            </w:r>
          </w:p>
        </w:tc>
        <w:tc>
          <w:tcPr>
            <w:tcW w:w="7943" w:type="dxa"/>
          </w:tcPr>
          <w:p w:rsidR="000F6DE9" w:rsidRPr="000F6DE9" w:rsidRDefault="005A1CB7" w:rsidP="00E70691">
            <w:pPr>
              <w:suppressAutoHyphens w:val="0"/>
              <w:autoSpaceDN/>
              <w:textAlignment w:val="auto"/>
              <w:rPr>
                <w:rFonts w:ascii="Arial" w:hAnsi="Arial" w:cs="Arial"/>
                <w:sz w:val="24"/>
                <w:szCs w:val="24"/>
              </w:rPr>
            </w:pPr>
            <w:r w:rsidRPr="005A1CB7">
              <w:rPr>
                <w:rFonts w:ascii="Arial" w:hAnsi="Arial" w:cs="Arial"/>
                <w:sz w:val="24"/>
                <w:szCs w:val="24"/>
              </w:rPr>
              <w:t>Not to exceed 1600 hours</w:t>
            </w:r>
            <w:r>
              <w:rPr>
                <w:rFonts w:ascii="Arial" w:hAnsi="Arial" w:cs="Arial"/>
                <w:sz w:val="24"/>
                <w:szCs w:val="24"/>
              </w:rPr>
              <w:t>.</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9.</w:t>
            </w: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Question:</w:t>
            </w:r>
          </w:p>
        </w:tc>
        <w:tc>
          <w:tcPr>
            <w:tcW w:w="7943" w:type="dxa"/>
          </w:tcPr>
          <w:p w:rsidR="000F6DE9" w:rsidRPr="000F6DE9" w:rsidRDefault="00C65158" w:rsidP="00C65158">
            <w:pPr>
              <w:suppressAutoHyphens w:val="0"/>
              <w:autoSpaceDN/>
              <w:textAlignment w:val="auto"/>
              <w:rPr>
                <w:rFonts w:ascii="Arial" w:eastAsia="Times New Roman" w:hAnsi="Arial" w:cs="Arial"/>
                <w:bCs/>
                <w:sz w:val="24"/>
                <w:szCs w:val="24"/>
              </w:rPr>
            </w:pPr>
            <w:r w:rsidRPr="00C65158">
              <w:rPr>
                <w:rFonts w:ascii="Arial" w:eastAsia="Times New Roman" w:hAnsi="Arial" w:cs="Arial"/>
                <w:bCs/>
                <w:sz w:val="24"/>
                <w:szCs w:val="24"/>
              </w:rPr>
              <w:t>What is the size of DeKalb County's internal audit staff - along with position titles?</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Answer:</w:t>
            </w:r>
          </w:p>
        </w:tc>
        <w:tc>
          <w:tcPr>
            <w:tcW w:w="7943" w:type="dxa"/>
          </w:tcPr>
          <w:p w:rsidR="000F6DE9" w:rsidRPr="000F6DE9" w:rsidRDefault="00C65158" w:rsidP="00244A7D">
            <w:pPr>
              <w:suppressAutoHyphens w:val="0"/>
              <w:autoSpaceDN/>
              <w:textAlignment w:val="auto"/>
              <w:rPr>
                <w:rFonts w:ascii="Arial" w:hAnsi="Arial" w:cs="Arial"/>
                <w:sz w:val="24"/>
                <w:szCs w:val="24"/>
              </w:rPr>
            </w:pPr>
            <w:r w:rsidRPr="00C65158">
              <w:rPr>
                <w:rFonts w:ascii="Arial" w:hAnsi="Arial" w:cs="Arial"/>
                <w:sz w:val="24"/>
                <w:szCs w:val="24"/>
              </w:rPr>
              <w:t>Currently, the audit staff is made up of one individual</w:t>
            </w:r>
            <w:r w:rsidR="00244A7D">
              <w:rPr>
                <w:rFonts w:ascii="Arial" w:hAnsi="Arial" w:cs="Arial"/>
                <w:sz w:val="24"/>
                <w:szCs w:val="24"/>
              </w:rPr>
              <w:t xml:space="preserve"> </w:t>
            </w:r>
            <w:r w:rsidRPr="00C65158">
              <w:rPr>
                <w:rFonts w:ascii="Arial" w:hAnsi="Arial" w:cs="Arial"/>
                <w:sz w:val="24"/>
                <w:szCs w:val="24"/>
              </w:rPr>
              <w:t>- the Chief Audit Executive.</w:t>
            </w:r>
            <w:r w:rsidR="00A12E2C">
              <w:rPr>
                <w:rFonts w:ascii="Arial" w:hAnsi="Arial" w:cs="Arial"/>
                <w:sz w:val="24"/>
                <w:szCs w:val="24"/>
              </w:rPr>
              <w:t xml:space="preserve"> </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10.</w:t>
            </w: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Question:</w:t>
            </w:r>
          </w:p>
        </w:tc>
        <w:tc>
          <w:tcPr>
            <w:tcW w:w="7943" w:type="dxa"/>
          </w:tcPr>
          <w:p w:rsidR="000F6DE9" w:rsidRPr="000F6DE9" w:rsidRDefault="00C65158" w:rsidP="00C65158">
            <w:pPr>
              <w:suppressAutoHyphens w:val="0"/>
              <w:autoSpaceDN/>
              <w:spacing w:after="160" w:line="259" w:lineRule="auto"/>
              <w:contextualSpacing/>
              <w:textAlignment w:val="auto"/>
              <w:rPr>
                <w:rFonts w:ascii="Arial" w:eastAsia="Times New Roman" w:hAnsi="Arial" w:cs="Arial"/>
                <w:bCs/>
                <w:sz w:val="24"/>
                <w:szCs w:val="24"/>
              </w:rPr>
            </w:pPr>
            <w:r w:rsidRPr="00C65158">
              <w:rPr>
                <w:rFonts w:ascii="Arial" w:hAnsi="Arial" w:cs="Arial"/>
                <w:sz w:val="24"/>
                <w:szCs w:val="24"/>
              </w:rPr>
              <w:t>What are the revised dates for firm interviews and selection?</w:t>
            </w:r>
          </w:p>
        </w:tc>
      </w:tr>
      <w:tr w:rsidR="000F6DE9" w:rsidRPr="000F6DE9" w:rsidTr="003B400B">
        <w:trPr>
          <w:trHeight w:val="576"/>
        </w:trPr>
        <w:tc>
          <w:tcPr>
            <w:tcW w:w="648" w:type="dxa"/>
          </w:tcPr>
          <w:p w:rsidR="000F6DE9" w:rsidRPr="000F6DE9" w:rsidRDefault="000F6DE9" w:rsidP="000F6DE9">
            <w:pPr>
              <w:suppressAutoHyphens w:val="0"/>
              <w:autoSpaceDN/>
              <w:textAlignment w:val="auto"/>
              <w:rPr>
                <w:rFonts w:ascii="Arial" w:hAnsi="Arial" w:cs="Arial"/>
                <w:sz w:val="24"/>
                <w:szCs w:val="24"/>
              </w:rPr>
            </w:pPr>
          </w:p>
        </w:tc>
        <w:tc>
          <w:tcPr>
            <w:tcW w:w="1237" w:type="dxa"/>
          </w:tcPr>
          <w:p w:rsidR="000F6DE9" w:rsidRPr="000F6DE9" w:rsidRDefault="000F6DE9" w:rsidP="000F6DE9">
            <w:pPr>
              <w:suppressAutoHyphens w:val="0"/>
              <w:autoSpaceDN/>
              <w:textAlignment w:val="auto"/>
              <w:rPr>
                <w:rFonts w:ascii="Arial" w:hAnsi="Arial" w:cs="Arial"/>
                <w:sz w:val="24"/>
                <w:szCs w:val="24"/>
              </w:rPr>
            </w:pPr>
            <w:r w:rsidRPr="000F6DE9">
              <w:rPr>
                <w:rFonts w:ascii="Arial" w:hAnsi="Arial" w:cs="Arial"/>
                <w:sz w:val="24"/>
                <w:szCs w:val="24"/>
              </w:rPr>
              <w:t>Answer:</w:t>
            </w:r>
          </w:p>
        </w:tc>
        <w:tc>
          <w:tcPr>
            <w:tcW w:w="7943" w:type="dxa"/>
          </w:tcPr>
          <w:p w:rsidR="00C65158" w:rsidRPr="00C65158" w:rsidRDefault="00C65158" w:rsidP="00C65158">
            <w:pPr>
              <w:pStyle w:val="ListParagraph"/>
              <w:numPr>
                <w:ilvl w:val="0"/>
                <w:numId w:val="18"/>
              </w:numPr>
              <w:suppressAutoHyphens w:val="0"/>
              <w:autoSpaceDN/>
              <w:textAlignment w:val="auto"/>
              <w:rPr>
                <w:rFonts w:ascii="Arial" w:hAnsi="Arial" w:cs="Arial"/>
                <w:sz w:val="24"/>
                <w:szCs w:val="24"/>
              </w:rPr>
            </w:pPr>
            <w:r w:rsidRPr="00C65158">
              <w:rPr>
                <w:rFonts w:ascii="Arial" w:hAnsi="Arial" w:cs="Arial"/>
                <w:sz w:val="24"/>
                <w:szCs w:val="24"/>
              </w:rPr>
              <w:t>An evaluation committee will review and rate all proposals and shall determine if interviews are necessary.</w:t>
            </w:r>
          </w:p>
          <w:p w:rsidR="00C65158" w:rsidRPr="00C65158" w:rsidRDefault="00C65158" w:rsidP="00C65158">
            <w:pPr>
              <w:pStyle w:val="ListParagraph"/>
              <w:numPr>
                <w:ilvl w:val="0"/>
                <w:numId w:val="18"/>
              </w:numPr>
              <w:suppressAutoHyphens w:val="0"/>
              <w:autoSpaceDN/>
              <w:textAlignment w:val="auto"/>
              <w:rPr>
                <w:rFonts w:ascii="Arial" w:hAnsi="Arial" w:cs="Arial"/>
                <w:sz w:val="24"/>
                <w:szCs w:val="24"/>
              </w:rPr>
            </w:pPr>
            <w:r w:rsidRPr="00C65158">
              <w:rPr>
                <w:rFonts w:ascii="Arial" w:hAnsi="Arial" w:cs="Arial"/>
                <w:sz w:val="24"/>
                <w:szCs w:val="24"/>
              </w:rPr>
              <w:t>We anticipate reviewing the qualifications during the week of January 16, 2017 through January 20, 2017.</w:t>
            </w:r>
          </w:p>
          <w:p w:rsidR="00C65158" w:rsidRPr="00C65158" w:rsidRDefault="00C65158" w:rsidP="00C65158">
            <w:pPr>
              <w:pStyle w:val="ListParagraph"/>
              <w:numPr>
                <w:ilvl w:val="0"/>
                <w:numId w:val="18"/>
              </w:numPr>
              <w:suppressAutoHyphens w:val="0"/>
              <w:autoSpaceDN/>
              <w:textAlignment w:val="auto"/>
              <w:rPr>
                <w:rFonts w:ascii="Arial" w:hAnsi="Arial" w:cs="Arial"/>
                <w:sz w:val="24"/>
                <w:szCs w:val="24"/>
              </w:rPr>
            </w:pPr>
            <w:r w:rsidRPr="00C65158">
              <w:rPr>
                <w:rFonts w:ascii="Arial" w:hAnsi="Arial" w:cs="Arial"/>
                <w:sz w:val="24"/>
                <w:szCs w:val="24"/>
              </w:rPr>
              <w:t xml:space="preserve">If interviews are necessary, we anticipate them being done on January 23, 2017 and January 24, 2017. </w:t>
            </w:r>
          </w:p>
          <w:p w:rsidR="000F6DE9" w:rsidRPr="00C65158" w:rsidRDefault="00C65158" w:rsidP="00244A7D">
            <w:pPr>
              <w:pStyle w:val="ListParagraph"/>
              <w:numPr>
                <w:ilvl w:val="0"/>
                <w:numId w:val="18"/>
              </w:numPr>
              <w:suppressAutoHyphens w:val="0"/>
              <w:autoSpaceDN/>
              <w:textAlignment w:val="auto"/>
              <w:rPr>
                <w:rFonts w:ascii="Arial" w:hAnsi="Arial" w:cs="Arial"/>
                <w:sz w:val="24"/>
                <w:szCs w:val="24"/>
              </w:rPr>
            </w:pPr>
            <w:r w:rsidRPr="00C65158">
              <w:rPr>
                <w:rFonts w:ascii="Arial" w:hAnsi="Arial" w:cs="Arial"/>
                <w:sz w:val="24"/>
                <w:szCs w:val="24"/>
              </w:rPr>
              <w:t>We anticipate select</w:t>
            </w:r>
            <w:r w:rsidR="00244A7D">
              <w:rPr>
                <w:rFonts w:ascii="Arial" w:hAnsi="Arial" w:cs="Arial"/>
                <w:sz w:val="24"/>
                <w:szCs w:val="24"/>
              </w:rPr>
              <w:t xml:space="preserve">ion of the successful </w:t>
            </w:r>
            <w:r w:rsidRPr="00C65158">
              <w:rPr>
                <w:rFonts w:ascii="Arial" w:hAnsi="Arial" w:cs="Arial"/>
                <w:sz w:val="24"/>
                <w:szCs w:val="24"/>
              </w:rPr>
              <w:t xml:space="preserve">firm </w:t>
            </w:r>
            <w:r w:rsidR="00E70691" w:rsidRPr="00C65158">
              <w:rPr>
                <w:rFonts w:ascii="Arial" w:hAnsi="Arial" w:cs="Arial"/>
                <w:sz w:val="24"/>
                <w:szCs w:val="24"/>
              </w:rPr>
              <w:t>b</w:t>
            </w:r>
            <w:r w:rsidR="00E70691">
              <w:rPr>
                <w:rFonts w:ascii="Arial" w:hAnsi="Arial" w:cs="Arial"/>
                <w:sz w:val="24"/>
                <w:szCs w:val="24"/>
              </w:rPr>
              <w:t xml:space="preserve">y </w:t>
            </w:r>
            <w:r w:rsidR="00E70691" w:rsidRPr="00C65158">
              <w:rPr>
                <w:rFonts w:ascii="Arial" w:hAnsi="Arial" w:cs="Arial"/>
                <w:sz w:val="24"/>
                <w:szCs w:val="24"/>
              </w:rPr>
              <w:t>February</w:t>
            </w:r>
            <w:r w:rsidR="00244A7D">
              <w:rPr>
                <w:rFonts w:ascii="Arial" w:hAnsi="Arial" w:cs="Arial"/>
                <w:sz w:val="24"/>
                <w:szCs w:val="24"/>
              </w:rPr>
              <w:t xml:space="preserve"> </w:t>
            </w:r>
            <w:r w:rsidRPr="00C65158">
              <w:rPr>
                <w:rFonts w:ascii="Arial" w:hAnsi="Arial" w:cs="Arial"/>
                <w:sz w:val="24"/>
                <w:szCs w:val="24"/>
              </w:rPr>
              <w:t>2017</w:t>
            </w:r>
            <w:r>
              <w:rPr>
                <w:rFonts w:ascii="Arial" w:hAnsi="Arial" w:cs="Arial"/>
                <w:sz w:val="24"/>
                <w:szCs w:val="24"/>
              </w:rPr>
              <w:t>.</w:t>
            </w:r>
          </w:p>
        </w:tc>
      </w:tr>
    </w:tbl>
    <w:p w:rsidR="00931C32" w:rsidRPr="003B400B" w:rsidRDefault="00931C32">
      <w:pPr>
        <w:tabs>
          <w:tab w:val="left" w:pos="0"/>
        </w:tabs>
        <w:rPr>
          <w:rFonts w:ascii="Arial" w:hAnsi="Arial" w:cs="Arial"/>
          <w:sz w:val="24"/>
          <w:szCs w:val="24"/>
        </w:rPr>
      </w:pPr>
    </w:p>
    <w:sectPr w:rsidR="00931C32" w:rsidRPr="003B400B" w:rsidSect="0022520E">
      <w:headerReference w:type="default" r:id="rId12"/>
      <w:footerReference w:type="default" r:id="rId13"/>
      <w:headerReference w:type="first" r:id="rId14"/>
      <w:footerReference w:type="first" r:id="rId15"/>
      <w:pgSz w:w="12240" w:h="15840"/>
      <w:pgMar w:top="720" w:right="1440" w:bottom="1440" w:left="1440" w:header="605"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DB" w:rsidRDefault="007F09DB" w:rsidP="00931C32">
      <w:r>
        <w:separator/>
      </w:r>
    </w:p>
  </w:endnote>
  <w:endnote w:type="continuationSeparator" w:id="0">
    <w:p w:rsidR="007F09DB" w:rsidRDefault="007F09DB" w:rsidP="0093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2" w:rsidRDefault="00931C32">
    <w:pPr>
      <w:pStyle w:val="Footer"/>
      <w:tabs>
        <w:tab w:val="clear" w:pos="9360"/>
        <w:tab w:val="right" w:pos="9600"/>
      </w:tabs>
      <w:ind w:right="-120"/>
    </w:pPr>
    <w:r>
      <w:rPr>
        <w:rFonts w:ascii="Times New Roman" w:hAnsi="Times New Roman"/>
        <w:i/>
        <w:sz w:val="17"/>
        <w:szCs w:val="17"/>
      </w:rPr>
      <w:t>Maloof Administration Building ▪ 1300 Commerce Drive, 2</w:t>
    </w:r>
    <w:r>
      <w:rPr>
        <w:rFonts w:ascii="Times New Roman" w:hAnsi="Times New Roman"/>
        <w:i/>
        <w:sz w:val="17"/>
        <w:szCs w:val="17"/>
        <w:vertAlign w:val="superscript"/>
      </w:rPr>
      <w:t>nd</w:t>
    </w:r>
    <w:r>
      <w:rPr>
        <w:rFonts w:ascii="Times New Roman" w:hAnsi="Times New Roman"/>
        <w:i/>
        <w:sz w:val="17"/>
        <w:szCs w:val="17"/>
      </w:rPr>
      <w:t xml:space="preserve"> Floor ▪ Decatur, Georgia 30030 ▪ 404-371-2737 Office ▪ 404-371-7006 Fax</w:t>
    </w:r>
  </w:p>
  <w:p w:rsidR="00931C32" w:rsidRDefault="000E66D9">
    <w:pPr>
      <w:pStyle w:val="Footer"/>
      <w:jc w:val="center"/>
    </w:pPr>
    <w:r>
      <w:rPr>
        <w:noProof/>
        <w:sz w:val="17"/>
        <w:szCs w:val="17"/>
      </w:rPr>
      <mc:AlternateContent>
        <mc:Choice Requires="wps">
          <w:drawing>
            <wp:anchor distT="0" distB="0" distL="114300" distR="114300" simplePos="0" relativeHeight="251654144" behindDoc="0" locked="0" layoutInCell="1" allowOverlap="1" wp14:anchorId="3F6781A0" wp14:editId="00E4A26F">
              <wp:simplePos x="0" y="0"/>
              <wp:positionH relativeFrom="column">
                <wp:posOffset>-9525</wp:posOffset>
              </wp:positionH>
              <wp:positionV relativeFrom="paragraph">
                <wp:posOffset>-162560</wp:posOffset>
              </wp:positionV>
              <wp:extent cx="6419850" cy="635"/>
              <wp:effectExtent l="9525" t="8890" r="9525"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635"/>
                      </a:xfrm>
                      <a:prstGeom prst="straightConnector1">
                        <a:avLst/>
                      </a:prstGeom>
                      <a:noFill/>
                      <a:ln w="9528">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637A8" id="_x0000_t32" coordsize="21600,21600" o:spt="32" o:oned="t" path="m,l21600,21600e" filled="f">
              <v:path arrowok="t" fillok="f" o:connecttype="none"/>
              <o:lock v:ext="edit" shapetype="t"/>
            </v:shapetype>
            <v:shape id="AutoShape 4" o:spid="_x0000_s1026" type="#_x0000_t32" style="position:absolute;margin-left:-.75pt;margin-top:-12.8pt;width:505.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PdIQIAAD0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" strokecolor="#00c" strokeweight=".26467mm"/>
          </w:pict>
        </mc:Fallback>
      </mc:AlternateContent>
    </w:r>
    <w:r w:rsidR="00931C32">
      <w:rPr>
        <w:rFonts w:ascii="Times New Roman" w:hAnsi="Times New Roman"/>
        <w:i/>
        <w:sz w:val="17"/>
        <w:szCs w:val="17"/>
      </w:rPr>
      <w:t>Website: www.dekalbcountyga.gov</w:t>
    </w:r>
  </w:p>
  <w:p w:rsidR="00931C32" w:rsidRDefault="00931C32">
    <w:pPr>
      <w:pStyle w:val="Footer"/>
      <w:ind w:left="-4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2" w:rsidRDefault="000E66D9">
    <w:pPr>
      <w:pStyle w:val="Footer"/>
    </w:pPr>
    <w:r>
      <w:rPr>
        <w:noProof/>
      </w:rPr>
      <mc:AlternateContent>
        <mc:Choice Requires="wps">
          <w:drawing>
            <wp:anchor distT="0" distB="0" distL="114300" distR="114300" simplePos="0" relativeHeight="251657216" behindDoc="0" locked="0" layoutInCell="1" allowOverlap="1" wp14:anchorId="1C8E48B0" wp14:editId="19873B31">
              <wp:simplePos x="0" y="0"/>
              <wp:positionH relativeFrom="column">
                <wp:posOffset>-28575</wp:posOffset>
              </wp:positionH>
              <wp:positionV relativeFrom="paragraph">
                <wp:posOffset>131445</wp:posOffset>
              </wp:positionV>
              <wp:extent cx="6438900" cy="635"/>
              <wp:effectExtent l="0" t="0" r="19050" b="374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8">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A4D5F" id="_x0000_t32" coordsize="21600,21600" o:spt="32" o:oned="t" path="m,l21600,21600e" filled="f">
              <v:path arrowok="t" fillok="f" o:connecttype="none"/>
              <o:lock v:ext="edit" shapetype="t"/>
            </v:shapetype>
            <v:shape id="AutoShape 10" o:spid="_x0000_s1026" type="#_x0000_t32" style="position:absolute;margin-left:-2.25pt;margin-top:10.35pt;width:50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" strokecolor="black [3213]" strokeweight=".26467mm"/>
          </w:pict>
        </mc:Fallback>
      </mc:AlternateContent>
    </w:r>
  </w:p>
  <w:p w:rsidR="00931C32" w:rsidRPr="00DE421E" w:rsidRDefault="00931C32">
    <w:pPr>
      <w:pStyle w:val="Footer"/>
      <w:tabs>
        <w:tab w:val="clear" w:pos="9360"/>
        <w:tab w:val="right" w:pos="9480"/>
      </w:tabs>
      <w:ind w:right="-120"/>
      <w:rPr>
        <w:rFonts w:ascii="Times New Roman" w:hAnsi="Times New Roman"/>
      </w:rPr>
    </w:pPr>
    <w:r w:rsidRPr="00DE421E">
      <w:rPr>
        <w:rFonts w:ascii="Times New Roman" w:hAnsi="Times New Roman"/>
        <w:i/>
        <w:sz w:val="17"/>
        <w:szCs w:val="17"/>
      </w:rPr>
      <w:t>Maloof Administration Building ▪ 1300 Commerce Drive, 2</w:t>
    </w:r>
    <w:r w:rsidRPr="00DE421E">
      <w:rPr>
        <w:rFonts w:ascii="Times New Roman" w:hAnsi="Times New Roman"/>
        <w:i/>
        <w:sz w:val="17"/>
        <w:szCs w:val="17"/>
        <w:vertAlign w:val="superscript"/>
      </w:rPr>
      <w:t>nd</w:t>
    </w:r>
    <w:r w:rsidRPr="00DE421E">
      <w:rPr>
        <w:rFonts w:ascii="Times New Roman" w:hAnsi="Times New Roman"/>
        <w:i/>
        <w:sz w:val="17"/>
        <w:szCs w:val="17"/>
      </w:rPr>
      <w:t xml:space="preserve"> Floor ▪ Decatur, Georgia 30030 ▪ 404-371-2737 Office ▪ 404-371-7006 Fax</w:t>
    </w:r>
  </w:p>
  <w:p w:rsidR="00931C32" w:rsidRDefault="00931C32" w:rsidP="00801E13">
    <w:pPr>
      <w:pStyle w:val="Header"/>
      <w:tabs>
        <w:tab w:val="clear" w:pos="9360"/>
        <w:tab w:val="right" w:pos="10080"/>
      </w:tabs>
      <w:ind w:left="-1080" w:firstLine="720"/>
      <w:jc w:val="center"/>
      <w:rPr>
        <w:rStyle w:val="Hyperlink"/>
        <w:rFonts w:ascii="Times New Roman" w:hAnsi="Times New Roman"/>
        <w:i/>
        <w:sz w:val="17"/>
        <w:szCs w:val="17"/>
      </w:rPr>
    </w:pPr>
    <w:r w:rsidRPr="00DE421E">
      <w:rPr>
        <w:rFonts w:ascii="Times New Roman" w:hAnsi="Times New Roman"/>
        <w:i/>
        <w:sz w:val="17"/>
        <w:szCs w:val="17"/>
      </w:rPr>
      <w:t xml:space="preserve">Website: </w:t>
    </w:r>
    <w:hyperlink r:id="rId1" w:history="1">
      <w:r w:rsidR="0056343D" w:rsidRPr="00DE421E">
        <w:rPr>
          <w:rStyle w:val="Hyperlink"/>
          <w:rFonts w:ascii="Times New Roman" w:hAnsi="Times New Roman"/>
          <w:i/>
          <w:sz w:val="17"/>
          <w:szCs w:val="17"/>
        </w:rPr>
        <w:t>www.dekalbcountyga.gov</w:t>
      </w:r>
    </w:hyperlink>
  </w:p>
  <w:p w:rsidR="00801E13" w:rsidRDefault="00801E13" w:rsidP="00801E13">
    <w:pPr>
      <w:pStyle w:val="Header"/>
      <w:tabs>
        <w:tab w:val="clear" w:pos="9360"/>
        <w:tab w:val="right" w:pos="10080"/>
      </w:tabs>
      <w:ind w:left="-1080" w:firstLine="720"/>
      <w:jc w:val="center"/>
    </w:pPr>
  </w:p>
  <w:p w:rsidR="00801E13" w:rsidRDefault="00801E13" w:rsidP="00801E13">
    <w:pPr>
      <w:pStyle w:val="Header"/>
      <w:tabs>
        <w:tab w:val="clear" w:pos="9360"/>
        <w:tab w:val="right" w:pos="10080"/>
      </w:tabs>
      <w:ind w:left="-1080" w:firstLine="720"/>
      <w:jc w:val="center"/>
    </w:pPr>
  </w:p>
  <w:p w:rsidR="00801E13" w:rsidRDefault="00801E13" w:rsidP="00801E13">
    <w:pPr>
      <w:pStyle w:val="Header"/>
      <w:tabs>
        <w:tab w:val="clear" w:pos="9360"/>
        <w:tab w:val="right" w:pos="10080"/>
      </w:tabs>
      <w:ind w:left="-1080" w:firstLine="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2" w:rsidRDefault="00931C32">
    <w:pPr>
      <w:pStyle w:val="Footer"/>
      <w:tabs>
        <w:tab w:val="clear" w:pos="9360"/>
        <w:tab w:val="right" w:pos="9600"/>
      </w:tabs>
      <w:ind w:right="-120"/>
    </w:pPr>
    <w:r>
      <w:rPr>
        <w:rFonts w:ascii="Times New Roman" w:hAnsi="Times New Roman"/>
        <w:i/>
        <w:sz w:val="17"/>
        <w:szCs w:val="17"/>
      </w:rPr>
      <w:t>Maloof Administration Building ▪ 1300 Commerce Drive, 2</w:t>
    </w:r>
    <w:r>
      <w:rPr>
        <w:rFonts w:ascii="Times New Roman" w:hAnsi="Times New Roman"/>
        <w:i/>
        <w:sz w:val="17"/>
        <w:szCs w:val="17"/>
        <w:vertAlign w:val="superscript"/>
      </w:rPr>
      <w:t>nd</w:t>
    </w:r>
    <w:r>
      <w:rPr>
        <w:rFonts w:ascii="Times New Roman" w:hAnsi="Times New Roman"/>
        <w:i/>
        <w:sz w:val="17"/>
        <w:szCs w:val="17"/>
      </w:rPr>
      <w:t xml:space="preserve"> Floor ▪ Decatur, Georgia 30030 ▪ 404-371-2737 Office ▪ 404-371-7006 Fax</w:t>
    </w:r>
  </w:p>
  <w:p w:rsidR="00931C32" w:rsidRDefault="000E66D9">
    <w:pPr>
      <w:pStyle w:val="Footer"/>
      <w:jc w:val="center"/>
    </w:pPr>
    <w:r>
      <w:rPr>
        <w:noProof/>
        <w:sz w:val="17"/>
        <w:szCs w:val="17"/>
      </w:rPr>
      <mc:AlternateContent>
        <mc:Choice Requires="wps">
          <w:drawing>
            <wp:anchor distT="0" distB="0" distL="114300" distR="114300" simplePos="0" relativeHeight="251658240" behindDoc="0" locked="0" layoutInCell="1" allowOverlap="1" wp14:anchorId="12975B8C" wp14:editId="539FB401">
              <wp:simplePos x="0" y="0"/>
              <wp:positionH relativeFrom="column">
                <wp:posOffset>-9525</wp:posOffset>
              </wp:positionH>
              <wp:positionV relativeFrom="paragraph">
                <wp:posOffset>-162560</wp:posOffset>
              </wp:positionV>
              <wp:extent cx="6419850" cy="635"/>
              <wp:effectExtent l="9525" t="8890"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635"/>
                      </a:xfrm>
                      <a:prstGeom prst="straightConnector1">
                        <a:avLst/>
                      </a:prstGeom>
                      <a:noFill/>
                      <a:ln w="9528">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B73FE" id="_x0000_t32" coordsize="21600,21600" o:spt="32" o:oned="t" path="m,l21600,21600e" filled="f">
              <v:path arrowok="t" fillok="f" o:connecttype="none"/>
              <o:lock v:ext="edit" shapetype="t"/>
            </v:shapetype>
            <v:shape id="AutoShape 4" o:spid="_x0000_s1026" type="#_x0000_t32" style="position:absolute;margin-left:-.75pt;margin-top:-12.8pt;width:50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5PIQ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" strokecolor="#00c" strokeweight=".26467mm"/>
          </w:pict>
        </mc:Fallback>
      </mc:AlternateContent>
    </w:r>
    <w:r w:rsidR="00931C32">
      <w:rPr>
        <w:rFonts w:ascii="Times New Roman" w:hAnsi="Times New Roman"/>
        <w:i/>
        <w:sz w:val="17"/>
        <w:szCs w:val="17"/>
      </w:rPr>
      <w:t>Website: www.dekalbcountyga.gov</w:t>
    </w:r>
  </w:p>
  <w:p w:rsidR="00931C32" w:rsidRDefault="00931C32">
    <w:pPr>
      <w:pStyle w:val="Footer"/>
      <w:ind w:left="-48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2" w:rsidRDefault="000E66D9">
    <w:pPr>
      <w:pStyle w:val="Footer"/>
    </w:pPr>
    <w:r>
      <w:rPr>
        <w:noProof/>
      </w:rPr>
      <mc:AlternateContent>
        <mc:Choice Requires="wps">
          <w:drawing>
            <wp:anchor distT="0" distB="0" distL="114300" distR="114300" simplePos="0" relativeHeight="251659264" behindDoc="0" locked="0" layoutInCell="1" allowOverlap="1" wp14:anchorId="30C97E04" wp14:editId="3CF4340C">
              <wp:simplePos x="0" y="0"/>
              <wp:positionH relativeFrom="column">
                <wp:posOffset>-28575</wp:posOffset>
              </wp:positionH>
              <wp:positionV relativeFrom="paragraph">
                <wp:posOffset>131445</wp:posOffset>
              </wp:positionV>
              <wp:extent cx="6438900" cy="635"/>
              <wp:effectExtent l="0" t="0" r="19050" b="374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8">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70A44" id="_x0000_t32" coordsize="21600,21600" o:spt="32" o:oned="t" path="m,l21600,21600e" filled="f">
              <v:path arrowok="t" fillok="f" o:connecttype="none"/>
              <o:lock v:ext="edit" shapetype="t"/>
            </v:shapetype>
            <v:shape id="AutoShape 10" o:spid="_x0000_s1026" type="#_x0000_t32" style="position:absolute;margin-left:-2.25pt;margin-top:10.35pt;width:5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" strokecolor="black [3213]" strokeweight=".26467mm"/>
          </w:pict>
        </mc:Fallback>
      </mc:AlternateContent>
    </w:r>
  </w:p>
  <w:p w:rsidR="00931C32" w:rsidRDefault="00931C32">
    <w:pPr>
      <w:pStyle w:val="Footer"/>
      <w:tabs>
        <w:tab w:val="clear" w:pos="9360"/>
        <w:tab w:val="right" w:pos="9480"/>
      </w:tabs>
      <w:ind w:right="-120"/>
    </w:pPr>
    <w:r>
      <w:rPr>
        <w:rFonts w:ascii="Times New Roman" w:hAnsi="Times New Roman"/>
        <w:i/>
        <w:sz w:val="17"/>
        <w:szCs w:val="17"/>
      </w:rPr>
      <w:t>Maloof Administration Building ▪ 1300 Commerce Drive, 2</w:t>
    </w:r>
    <w:r>
      <w:rPr>
        <w:rFonts w:ascii="Times New Roman" w:hAnsi="Times New Roman"/>
        <w:i/>
        <w:sz w:val="17"/>
        <w:szCs w:val="17"/>
        <w:vertAlign w:val="superscript"/>
      </w:rPr>
      <w:t>nd</w:t>
    </w:r>
    <w:r>
      <w:rPr>
        <w:rFonts w:ascii="Times New Roman" w:hAnsi="Times New Roman"/>
        <w:i/>
        <w:sz w:val="17"/>
        <w:szCs w:val="17"/>
      </w:rPr>
      <w:t xml:space="preserve"> Floor ▪ Decatur, Georgia 30030 ▪ 404-371-2737 Office ▪ 404-371-7006 Fax</w:t>
    </w:r>
  </w:p>
  <w:p w:rsidR="00931C32" w:rsidRDefault="00931C32">
    <w:pPr>
      <w:pStyle w:val="Header"/>
      <w:tabs>
        <w:tab w:val="clear" w:pos="9360"/>
        <w:tab w:val="right" w:pos="10080"/>
      </w:tabs>
      <w:ind w:left="-1080" w:firstLine="720"/>
      <w:jc w:val="center"/>
      <w:rPr>
        <w:rStyle w:val="Hyperlink"/>
        <w:rFonts w:ascii="Times New Roman" w:hAnsi="Times New Roman"/>
        <w:i/>
        <w:sz w:val="17"/>
        <w:szCs w:val="17"/>
      </w:rPr>
    </w:pPr>
    <w:r>
      <w:rPr>
        <w:rFonts w:ascii="Times New Roman" w:hAnsi="Times New Roman"/>
        <w:i/>
        <w:sz w:val="17"/>
        <w:szCs w:val="17"/>
      </w:rPr>
      <w:t xml:space="preserve">Website: </w:t>
    </w:r>
    <w:hyperlink r:id="rId1" w:history="1">
      <w:r w:rsidR="0056343D" w:rsidRPr="00381919">
        <w:rPr>
          <w:rStyle w:val="Hyperlink"/>
          <w:rFonts w:ascii="Times New Roman" w:hAnsi="Times New Roman"/>
          <w:i/>
          <w:sz w:val="17"/>
          <w:szCs w:val="17"/>
        </w:rPr>
        <w:t>www.dekalbcountyga.gov</w:t>
      </w:r>
    </w:hyperlink>
  </w:p>
  <w:p w:rsidR="0056343D" w:rsidRDefault="0056343D">
    <w:pPr>
      <w:pStyle w:val="Header"/>
      <w:tabs>
        <w:tab w:val="clear" w:pos="9360"/>
        <w:tab w:val="right" w:pos="10080"/>
      </w:tabs>
      <w:ind w:left="-1080" w:firstLine="720"/>
      <w:jc w:val="center"/>
      <w:rPr>
        <w:rFonts w:ascii="Times New Roman" w:hAnsi="Times New Roman"/>
        <w:i/>
        <w:sz w:val="17"/>
        <w:szCs w:val="17"/>
      </w:rPr>
    </w:pPr>
  </w:p>
  <w:p w:rsidR="0056343D" w:rsidRDefault="0056343D">
    <w:pPr>
      <w:pStyle w:val="Header"/>
      <w:tabs>
        <w:tab w:val="clear" w:pos="9360"/>
        <w:tab w:val="right" w:pos="10080"/>
      </w:tabs>
      <w:ind w:left="-1080" w:firstLine="720"/>
      <w:jc w:val="center"/>
      <w:rPr>
        <w:rFonts w:ascii="Times New Roman" w:hAnsi="Times New Roman"/>
        <w:i/>
        <w:sz w:val="17"/>
        <w:szCs w:val="17"/>
      </w:rPr>
    </w:pPr>
  </w:p>
  <w:p w:rsidR="00931C32" w:rsidRDefault="00931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DB" w:rsidRDefault="007F09DB" w:rsidP="00931C32">
      <w:r w:rsidRPr="00931C32">
        <w:rPr>
          <w:color w:val="000000"/>
        </w:rPr>
        <w:separator/>
      </w:r>
    </w:p>
  </w:footnote>
  <w:footnote w:type="continuationSeparator" w:id="0">
    <w:p w:rsidR="007F09DB" w:rsidRDefault="007F09DB" w:rsidP="0093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AC" w:rsidRDefault="00E445AC">
    <w:pPr>
      <w:pStyle w:val="Header"/>
      <w:rPr>
        <w:rFonts w:ascii="Times New Roman" w:hAnsi="Times New Roman"/>
        <w:noProof/>
        <w:sz w:val="24"/>
        <w:szCs w:val="24"/>
      </w:rPr>
    </w:pPr>
    <w:r w:rsidRPr="00E445AC">
      <w:rPr>
        <w:rFonts w:ascii="Times New Roman" w:hAnsi="Times New Roman"/>
        <w:sz w:val="24"/>
        <w:szCs w:val="24"/>
      </w:rPr>
      <w:t>Page</w:t>
    </w:r>
    <w:r>
      <w:rPr>
        <w:rFonts w:ascii="Times New Roman" w:hAnsi="Times New Roman"/>
        <w:sz w:val="24"/>
        <w:szCs w:val="24"/>
      </w:rPr>
      <w:t xml:space="preserve"> </w:t>
    </w:r>
    <w:r w:rsidRPr="00E445AC">
      <w:rPr>
        <w:rFonts w:ascii="Times New Roman" w:hAnsi="Times New Roman"/>
        <w:sz w:val="24"/>
        <w:szCs w:val="24"/>
      </w:rPr>
      <w:fldChar w:fldCharType="begin"/>
    </w:r>
    <w:r w:rsidRPr="00E445AC">
      <w:rPr>
        <w:rFonts w:ascii="Times New Roman" w:hAnsi="Times New Roman"/>
        <w:sz w:val="24"/>
        <w:szCs w:val="24"/>
      </w:rPr>
      <w:instrText xml:space="preserve"> PAGE   \* MERGEFORMAT </w:instrText>
    </w:r>
    <w:r w:rsidRPr="00E445AC">
      <w:rPr>
        <w:rFonts w:ascii="Times New Roman" w:hAnsi="Times New Roman"/>
        <w:sz w:val="24"/>
        <w:szCs w:val="24"/>
      </w:rPr>
      <w:fldChar w:fldCharType="separate"/>
    </w:r>
    <w:r w:rsidR="00522BEE">
      <w:rPr>
        <w:rFonts w:ascii="Times New Roman" w:hAnsi="Times New Roman"/>
        <w:noProof/>
        <w:sz w:val="24"/>
        <w:szCs w:val="24"/>
      </w:rPr>
      <w:t>2</w:t>
    </w:r>
    <w:r w:rsidRPr="00E445AC">
      <w:rPr>
        <w:rFonts w:ascii="Times New Roman" w:hAnsi="Times New Roman"/>
        <w:noProof/>
        <w:sz w:val="24"/>
        <w:szCs w:val="24"/>
      </w:rPr>
      <w:fldChar w:fldCharType="end"/>
    </w:r>
    <w:r w:rsidR="00DB23E1">
      <w:rPr>
        <w:rFonts w:ascii="Times New Roman" w:hAnsi="Times New Roman"/>
        <w:noProof/>
        <w:sz w:val="24"/>
        <w:szCs w:val="24"/>
      </w:rPr>
      <w:tab/>
    </w:r>
    <w:r w:rsidR="00DB23E1" w:rsidRPr="00DB23E1">
      <w:rPr>
        <w:rFonts w:ascii="Times New Roman" w:hAnsi="Times New Roman"/>
        <w:b/>
        <w:bCs/>
        <w:sz w:val="24"/>
        <w:szCs w:val="24"/>
      </w:rPr>
      <w:t xml:space="preserve">ADDENDUM NO. </w:t>
    </w:r>
    <w:r w:rsidR="0022520E">
      <w:rPr>
        <w:rFonts w:ascii="Times New Roman" w:hAnsi="Times New Roman"/>
        <w:b/>
        <w:bCs/>
        <w:sz w:val="24"/>
        <w:szCs w:val="24"/>
      </w:rPr>
      <w:t>2</w:t>
    </w:r>
  </w:p>
  <w:p w:rsidR="009B4232" w:rsidRDefault="009B4232">
    <w:pPr>
      <w:pStyle w:val="Header"/>
      <w:rPr>
        <w:rFonts w:ascii="Times New Roman" w:hAnsi="Times New Roman"/>
        <w:noProof/>
        <w:sz w:val="24"/>
        <w:szCs w:val="24"/>
      </w:rPr>
    </w:pPr>
    <w:r>
      <w:rPr>
        <w:rFonts w:ascii="Times New Roman" w:hAnsi="Times New Roman"/>
        <w:sz w:val="24"/>
        <w:szCs w:val="24"/>
      </w:rPr>
      <w:t>A</w:t>
    </w:r>
    <w:r w:rsidRPr="009B4232">
      <w:rPr>
        <w:rFonts w:ascii="Times New Roman" w:hAnsi="Times New Roman"/>
        <w:sz w:val="24"/>
        <w:szCs w:val="24"/>
      </w:rPr>
      <w:t>n independent audit of the DeKalb County Government Water Metering and Billing</w:t>
    </w:r>
    <w:r>
      <w:rPr>
        <w:rFonts w:ascii="Times New Roman" w:hAnsi="Times New Roman"/>
        <w:noProof/>
        <w:sz w:val="24"/>
        <w:szCs w:val="24"/>
      </w:rPr>
      <w:t xml:space="preserve"> </w:t>
    </w:r>
  </w:p>
  <w:p w:rsidR="00931C32" w:rsidRPr="00E445AC" w:rsidRDefault="0022520E">
    <w:pPr>
      <w:pStyle w:val="Header"/>
      <w:rPr>
        <w:rFonts w:ascii="Times New Roman" w:hAnsi="Times New Roman"/>
        <w:sz w:val="24"/>
        <w:szCs w:val="24"/>
      </w:rPr>
    </w:pPr>
    <w:r>
      <w:rPr>
        <w:rFonts w:ascii="Times New Roman" w:hAnsi="Times New Roman"/>
        <w:noProof/>
        <w:sz w:val="24"/>
        <w:szCs w:val="24"/>
      </w:rPr>
      <w:t>January 5, 2017</w:t>
    </w:r>
    <w:r w:rsidR="00931C32" w:rsidRPr="00E445AC">
      <w:rPr>
        <w:rFonts w:ascii="Times New Roman" w:hAnsi="Times New Roman"/>
        <w:sz w:val="24"/>
        <w:szCs w:val="24"/>
      </w:rPr>
      <w:t xml:space="preserve">            </w:t>
    </w:r>
  </w:p>
  <w:p w:rsidR="00931C32" w:rsidRDefault="00931C32">
    <w:pPr>
      <w:pStyle w:val="Header"/>
      <w:ind w:left="720"/>
    </w:pPr>
    <w:r>
      <w:t xml:space="preserve">   </w:t>
    </w:r>
  </w:p>
  <w:p w:rsidR="00931C32" w:rsidRDefault="00931C32">
    <w:pPr>
      <w:pStyle w:val="Header"/>
      <w:tabs>
        <w:tab w:val="clear" w:pos="9360"/>
        <w:tab w:val="right" w:pos="9960"/>
      </w:tabs>
      <w:ind w:left="-1080"/>
      <w:rPr>
        <w:rFonts w:ascii="Times New Roman" w:hAnsi="Times New Roman"/>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13" w:rsidRDefault="00C80C6A" w:rsidP="002160A3">
    <w:pPr>
      <w:pStyle w:val="Header"/>
      <w:jc w:val="right"/>
      <w:rPr>
        <w:rFonts w:ascii="Georgia" w:hAnsi="Georgia"/>
        <w:b/>
        <w:i/>
        <w:sz w:val="24"/>
        <w:szCs w:val="24"/>
      </w:rPr>
    </w:pPr>
    <w:r>
      <w:rPr>
        <w:rFonts w:ascii="Georgia" w:hAnsi="Georgia"/>
        <w:b/>
        <w:i/>
        <w:noProof/>
        <w:sz w:val="24"/>
        <w:szCs w:val="24"/>
      </w:rPr>
      <w:drawing>
        <wp:anchor distT="0" distB="0" distL="114300" distR="114300" simplePos="0" relativeHeight="251660288" behindDoc="0" locked="0" layoutInCell="1" allowOverlap="1" wp14:anchorId="5E381E7D" wp14:editId="29F69B06">
          <wp:simplePos x="0" y="0"/>
          <wp:positionH relativeFrom="column">
            <wp:posOffset>488950</wp:posOffset>
          </wp:positionH>
          <wp:positionV relativeFrom="paragraph">
            <wp:posOffset>-120650</wp:posOffset>
          </wp:positionV>
          <wp:extent cx="807085" cy="8312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alb Logo BW.png"/>
                  <pic:cNvPicPr/>
                </pic:nvPicPr>
                <pic:blipFill>
                  <a:blip r:embed="rId1">
                    <a:extLst>
                      <a:ext uri="{28A0092B-C50C-407E-A947-70E740481C1C}">
                        <a14:useLocalDpi xmlns:a14="http://schemas.microsoft.com/office/drawing/2010/main" val="0"/>
                      </a:ext>
                    </a:extLst>
                  </a:blip>
                  <a:stretch>
                    <a:fillRect/>
                  </a:stretch>
                </pic:blipFill>
                <pic:spPr>
                  <a:xfrm>
                    <a:off x="0" y="0"/>
                    <a:ext cx="807085" cy="831215"/>
                  </a:xfrm>
                  <a:prstGeom prst="rect">
                    <a:avLst/>
                  </a:prstGeom>
                </pic:spPr>
              </pic:pic>
            </a:graphicData>
          </a:graphic>
          <wp14:sizeRelH relativeFrom="page">
            <wp14:pctWidth>0</wp14:pctWidth>
          </wp14:sizeRelH>
          <wp14:sizeRelV relativeFrom="page">
            <wp14:pctHeight>0</wp14:pctHeight>
          </wp14:sizeRelV>
        </wp:anchor>
      </w:drawing>
    </w:r>
  </w:p>
  <w:p w:rsidR="006E592C" w:rsidRDefault="006E592C" w:rsidP="006E592C">
    <w:pPr>
      <w:pStyle w:val="Header"/>
      <w:jc w:val="center"/>
      <w:rPr>
        <w:rFonts w:ascii="Georgia" w:hAnsi="Georgia"/>
        <w:b/>
        <w:i/>
        <w:sz w:val="24"/>
        <w:szCs w:val="24"/>
      </w:rPr>
    </w:pPr>
    <w:r>
      <w:rPr>
        <w:rFonts w:ascii="Georgia" w:hAnsi="Georgia"/>
        <w:b/>
        <w:i/>
        <w:sz w:val="24"/>
        <w:szCs w:val="24"/>
      </w:rPr>
      <w:t>DeKalb County</w:t>
    </w:r>
  </w:p>
  <w:p w:rsidR="009B4232" w:rsidRDefault="009B4232" w:rsidP="009B4232">
    <w:pPr>
      <w:pStyle w:val="Header"/>
      <w:jc w:val="center"/>
      <w:rPr>
        <w:rFonts w:ascii="Times New Roman" w:hAnsi="Times New Roman"/>
        <w:sz w:val="24"/>
        <w:szCs w:val="24"/>
      </w:rPr>
    </w:pPr>
  </w:p>
  <w:p w:rsidR="009B4232" w:rsidRPr="009B4232" w:rsidRDefault="009B4232" w:rsidP="009B4232">
    <w:pPr>
      <w:pStyle w:val="Header"/>
      <w:jc w:val="center"/>
      <w:rPr>
        <w:rFonts w:ascii="Times New Roman" w:hAnsi="Times New Roman"/>
        <w:sz w:val="24"/>
        <w:szCs w:val="24"/>
      </w:rPr>
    </w:pPr>
    <w:r w:rsidRPr="009B4232">
      <w:rPr>
        <w:rFonts w:ascii="Times New Roman" w:hAnsi="Times New Roman"/>
        <w:sz w:val="24"/>
        <w:szCs w:val="24"/>
      </w:rPr>
      <w:t>Office of Independent Internal Audit</w:t>
    </w:r>
  </w:p>
  <w:p w:rsidR="00801E13" w:rsidRDefault="00801E13" w:rsidP="002160A3">
    <w:pPr>
      <w:pStyle w:val="Header"/>
      <w:jc w:val="right"/>
      <w:rPr>
        <w:rFonts w:ascii="Georgia" w:hAnsi="Georgia"/>
        <w:b/>
        <w:i/>
        <w:sz w:val="24"/>
        <w:szCs w:val="24"/>
      </w:rPr>
    </w:pPr>
  </w:p>
  <w:p w:rsidR="00931C32" w:rsidRPr="00801E13" w:rsidRDefault="00811181" w:rsidP="00801E13">
    <w:pPr>
      <w:pStyle w:val="Header"/>
      <w:tabs>
        <w:tab w:val="clear" w:pos="4680"/>
        <w:tab w:val="clear" w:pos="9360"/>
      </w:tabs>
      <w:jc w:val="center"/>
      <w:rPr>
        <w:rFonts w:ascii="Georgia" w:hAnsi="Georgia"/>
      </w:rPr>
    </w:pPr>
    <w:r>
      <w:rPr>
        <w:rFonts w:ascii="Times New Roman" w:hAnsi="Times New Roman"/>
        <w:i/>
        <w:noProof/>
        <w:sz w:val="20"/>
      </w:rPr>
      <mc:AlternateContent>
        <mc:Choice Requires="wps">
          <w:drawing>
            <wp:anchor distT="0" distB="0" distL="114300" distR="114300" simplePos="0" relativeHeight="251656192" behindDoc="0" locked="0" layoutInCell="1" allowOverlap="1" wp14:anchorId="2C81C319" wp14:editId="0926516E">
              <wp:simplePos x="0" y="0"/>
              <wp:positionH relativeFrom="column">
                <wp:posOffset>-200025</wp:posOffset>
              </wp:positionH>
              <wp:positionV relativeFrom="paragraph">
                <wp:posOffset>153670</wp:posOffset>
              </wp:positionV>
              <wp:extent cx="6391275" cy="635"/>
              <wp:effectExtent l="0" t="0" r="9525" b="374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9528">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B8F02" id="_x0000_t32" coordsize="21600,21600" o:spt="32" o:oned="t" path="m,l21600,21600e" filled="f">
              <v:path arrowok="t" fillok="f" o:connecttype="none"/>
              <o:lock v:ext="edit" shapetype="t"/>
            </v:shapetype>
            <v:shape id="AutoShape 7" o:spid="_x0000_s1026" type="#_x0000_t32" style="position:absolute;margin-left:-15.75pt;margin-top:12.1pt;width:503.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" strokecolor="black [3213]" strokeweight=".26467mm"/>
          </w:pict>
        </mc:Fallback>
      </mc:AlternateContent>
    </w:r>
    <w:r w:rsidR="000B3FC0">
      <w:rPr>
        <w:rFonts w:ascii="Georgia" w:hAnsi="Georgia"/>
      </w:rPr>
      <w:t>Maloof Administration Building, 1300 Commerce Drive</w:t>
    </w:r>
    <w:r w:rsidR="00C80C6A">
      <w:rPr>
        <w:rFonts w:ascii="Georgia" w:hAnsi="Georgia"/>
      </w:rPr>
      <w:t xml:space="preserve">, </w:t>
    </w:r>
    <w:r w:rsidR="009B4232">
      <w:rPr>
        <w:rFonts w:ascii="Georgia" w:hAnsi="Georgia"/>
      </w:rPr>
      <w:t>6</w:t>
    </w:r>
    <w:r w:rsidR="009B4232" w:rsidRPr="009B4232">
      <w:rPr>
        <w:rFonts w:ascii="Georgia" w:hAnsi="Georgia"/>
        <w:vertAlign w:val="superscript"/>
      </w:rPr>
      <w:t>th</w:t>
    </w:r>
    <w:r w:rsidR="00C80C6A">
      <w:rPr>
        <w:rFonts w:ascii="Georgia" w:hAnsi="Georgia"/>
      </w:rPr>
      <w:t xml:space="preserve"> Floor, Decatur, Georgia 30030</w:t>
    </w:r>
  </w:p>
  <w:p w:rsidR="00931C32" w:rsidRDefault="00811181">
    <w:pPr>
      <w:pStyle w:val="Header"/>
    </w:pPr>
    <w:r>
      <w:rPr>
        <w:rFonts w:ascii="Times New Roman" w:hAnsi="Times New Roman"/>
        <w:noProof/>
        <w:u w:val="single" w:color="0000CC"/>
      </w:rPr>
      <mc:AlternateContent>
        <mc:Choice Requires="wps">
          <w:drawing>
            <wp:anchor distT="0" distB="0" distL="114300" distR="114300" simplePos="0" relativeHeight="251655168" behindDoc="0" locked="0" layoutInCell="1" allowOverlap="1" wp14:anchorId="1E0E970B" wp14:editId="30C54FAC">
              <wp:simplePos x="0" y="0"/>
              <wp:positionH relativeFrom="column">
                <wp:posOffset>-200660</wp:posOffset>
              </wp:positionH>
              <wp:positionV relativeFrom="paragraph">
                <wp:posOffset>73660</wp:posOffset>
              </wp:positionV>
              <wp:extent cx="6391275" cy="0"/>
              <wp:effectExtent l="0" t="0" r="952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9528">
                        <a:solidFill>
                          <a:srgbClr val="C6A6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4EC5E" id="AutoShape 6" o:spid="_x0000_s1026" type="#_x0000_t32" style="position:absolute;margin-left:-15.8pt;margin-top:5.8pt;width:50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" strokecolor="#c6a620" strokeweight=".26467mm"/>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E9" w:rsidRPr="00A12E2C" w:rsidRDefault="000F6DE9" w:rsidP="000F6DE9">
    <w:pPr>
      <w:pStyle w:val="Header"/>
      <w:rPr>
        <w:rFonts w:ascii="Times New Roman" w:hAnsi="Times New Roman"/>
        <w:noProof/>
        <w:sz w:val="40"/>
        <w:szCs w:val="40"/>
      </w:rPr>
    </w:pPr>
    <w:r>
      <w:t xml:space="preserve"> </w:t>
    </w:r>
    <w:r w:rsidRPr="00E445AC">
      <w:rPr>
        <w:rFonts w:ascii="Times New Roman" w:hAnsi="Times New Roman"/>
        <w:sz w:val="24"/>
        <w:szCs w:val="24"/>
      </w:rPr>
      <w:t>Page</w:t>
    </w:r>
    <w:r>
      <w:rPr>
        <w:rFonts w:ascii="Times New Roman" w:hAnsi="Times New Roman"/>
        <w:sz w:val="24"/>
        <w:szCs w:val="24"/>
      </w:rPr>
      <w:t xml:space="preserve"> </w:t>
    </w:r>
    <w:r w:rsidRPr="00E445AC">
      <w:rPr>
        <w:rFonts w:ascii="Times New Roman" w:hAnsi="Times New Roman"/>
        <w:sz w:val="24"/>
        <w:szCs w:val="24"/>
      </w:rPr>
      <w:fldChar w:fldCharType="begin"/>
    </w:r>
    <w:r w:rsidRPr="00E445AC">
      <w:rPr>
        <w:rFonts w:ascii="Times New Roman" w:hAnsi="Times New Roman"/>
        <w:sz w:val="24"/>
        <w:szCs w:val="24"/>
      </w:rPr>
      <w:instrText xml:space="preserve"> PAGE   \* MERGEFORMAT </w:instrText>
    </w:r>
    <w:r w:rsidRPr="00E445AC">
      <w:rPr>
        <w:rFonts w:ascii="Times New Roman" w:hAnsi="Times New Roman"/>
        <w:sz w:val="24"/>
        <w:szCs w:val="24"/>
      </w:rPr>
      <w:fldChar w:fldCharType="separate"/>
    </w:r>
    <w:r w:rsidR="00522BEE">
      <w:rPr>
        <w:rFonts w:ascii="Times New Roman" w:hAnsi="Times New Roman"/>
        <w:noProof/>
        <w:sz w:val="24"/>
        <w:szCs w:val="24"/>
      </w:rPr>
      <w:t>4</w:t>
    </w:r>
    <w:r w:rsidRPr="00E445AC">
      <w:rPr>
        <w:rFonts w:ascii="Times New Roman" w:hAnsi="Times New Roman"/>
        <w:noProof/>
        <w:sz w:val="24"/>
        <w:szCs w:val="24"/>
      </w:rPr>
      <w:fldChar w:fldCharType="end"/>
    </w:r>
    <w:r>
      <w:rPr>
        <w:rFonts w:ascii="Times New Roman" w:hAnsi="Times New Roman"/>
        <w:noProof/>
        <w:sz w:val="24"/>
        <w:szCs w:val="24"/>
      </w:rPr>
      <w:tab/>
    </w:r>
    <w:r w:rsidRPr="00DB23E1">
      <w:rPr>
        <w:rFonts w:ascii="Times New Roman" w:hAnsi="Times New Roman"/>
        <w:b/>
        <w:bCs/>
        <w:sz w:val="24"/>
        <w:szCs w:val="24"/>
      </w:rPr>
      <w:t xml:space="preserve">ADDENDUM NO. </w:t>
    </w:r>
    <w:r>
      <w:rPr>
        <w:rFonts w:ascii="Times New Roman" w:hAnsi="Times New Roman"/>
        <w:b/>
        <w:bCs/>
        <w:sz w:val="24"/>
        <w:szCs w:val="24"/>
      </w:rPr>
      <w:t>2</w:t>
    </w:r>
    <w:r w:rsidRPr="00DB23E1">
      <w:rPr>
        <w:rFonts w:ascii="Times New Roman" w:hAnsi="Times New Roman"/>
        <w:b/>
        <w:bCs/>
        <w:sz w:val="24"/>
        <w:szCs w:val="24"/>
        <w:u w:val="single"/>
      </w:rPr>
      <w:t xml:space="preserve"> </w:t>
    </w:r>
  </w:p>
  <w:p w:rsidR="000F6DE9" w:rsidRDefault="000F6DE9" w:rsidP="000F6DE9">
    <w:pPr>
      <w:pStyle w:val="Header"/>
      <w:rPr>
        <w:rFonts w:ascii="Times New Roman" w:hAnsi="Times New Roman"/>
        <w:noProof/>
        <w:sz w:val="24"/>
        <w:szCs w:val="24"/>
      </w:rPr>
    </w:pPr>
    <w:r>
      <w:rPr>
        <w:rFonts w:ascii="Times New Roman" w:hAnsi="Times New Roman"/>
        <w:sz w:val="24"/>
        <w:szCs w:val="24"/>
      </w:rPr>
      <w:t>A</w:t>
    </w:r>
    <w:r w:rsidRPr="009B4232">
      <w:rPr>
        <w:rFonts w:ascii="Times New Roman" w:hAnsi="Times New Roman"/>
        <w:sz w:val="24"/>
        <w:szCs w:val="24"/>
      </w:rPr>
      <w:t>n independent audit of the DeKalb County Government Water Metering and Billing</w:t>
    </w:r>
    <w:r>
      <w:rPr>
        <w:rFonts w:ascii="Times New Roman" w:hAnsi="Times New Roman"/>
        <w:noProof/>
        <w:sz w:val="24"/>
        <w:szCs w:val="24"/>
      </w:rPr>
      <w:t xml:space="preserve"> </w:t>
    </w:r>
  </w:p>
  <w:p w:rsidR="000F6DE9" w:rsidRPr="00E445AC" w:rsidRDefault="000F6DE9" w:rsidP="000F6DE9">
    <w:pPr>
      <w:pStyle w:val="Header"/>
      <w:rPr>
        <w:rFonts w:ascii="Times New Roman" w:hAnsi="Times New Roman"/>
        <w:sz w:val="24"/>
        <w:szCs w:val="24"/>
      </w:rPr>
    </w:pPr>
    <w:r>
      <w:rPr>
        <w:rFonts w:ascii="Times New Roman" w:hAnsi="Times New Roman"/>
        <w:noProof/>
        <w:sz w:val="24"/>
        <w:szCs w:val="24"/>
      </w:rPr>
      <w:t>January 5, 2017</w:t>
    </w:r>
    <w:r w:rsidRPr="00E445AC">
      <w:rPr>
        <w:rFonts w:ascii="Times New Roman" w:hAnsi="Times New Roman"/>
        <w:sz w:val="24"/>
        <w:szCs w:val="24"/>
      </w:rPr>
      <w:t xml:space="preserve">            </w:t>
    </w:r>
  </w:p>
  <w:p w:rsidR="00931C32" w:rsidRDefault="00931C32">
    <w:pPr>
      <w:pStyle w:val="Header"/>
    </w:pPr>
  </w:p>
  <w:p w:rsidR="00931C32" w:rsidRDefault="00931C32" w:rsidP="000F6DE9">
    <w:pPr>
      <w:pStyle w:val="Header"/>
      <w:ind w:left="720"/>
      <w:rPr>
        <w:rFonts w:ascii="Times New Roman" w:hAnsi="Times New Roman"/>
        <w:i/>
        <w:sz w:val="20"/>
      </w:rP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E9" w:rsidRDefault="000F6DE9" w:rsidP="000F6DE9">
    <w:pPr>
      <w:pStyle w:val="Header"/>
      <w:rPr>
        <w:rFonts w:ascii="Times New Roman" w:hAnsi="Times New Roman"/>
        <w:noProof/>
        <w:sz w:val="24"/>
        <w:szCs w:val="24"/>
      </w:rPr>
    </w:pPr>
    <w:r w:rsidRPr="00E445AC">
      <w:rPr>
        <w:rFonts w:ascii="Times New Roman" w:hAnsi="Times New Roman"/>
        <w:sz w:val="24"/>
        <w:szCs w:val="24"/>
      </w:rPr>
      <w:t>Page</w:t>
    </w:r>
    <w:r>
      <w:rPr>
        <w:rFonts w:ascii="Times New Roman" w:hAnsi="Times New Roman"/>
        <w:sz w:val="24"/>
        <w:szCs w:val="24"/>
      </w:rPr>
      <w:t xml:space="preserve"> </w:t>
    </w:r>
    <w:r w:rsidRPr="00E445AC">
      <w:rPr>
        <w:rFonts w:ascii="Times New Roman" w:hAnsi="Times New Roman"/>
        <w:sz w:val="24"/>
        <w:szCs w:val="24"/>
      </w:rPr>
      <w:fldChar w:fldCharType="begin"/>
    </w:r>
    <w:r w:rsidRPr="00E445AC">
      <w:rPr>
        <w:rFonts w:ascii="Times New Roman" w:hAnsi="Times New Roman"/>
        <w:sz w:val="24"/>
        <w:szCs w:val="24"/>
      </w:rPr>
      <w:instrText xml:space="preserve"> PAGE   \* MERGEFORMAT </w:instrText>
    </w:r>
    <w:r w:rsidRPr="00E445AC">
      <w:rPr>
        <w:rFonts w:ascii="Times New Roman" w:hAnsi="Times New Roman"/>
        <w:sz w:val="24"/>
        <w:szCs w:val="24"/>
      </w:rPr>
      <w:fldChar w:fldCharType="separate"/>
    </w:r>
    <w:r w:rsidR="00522BEE">
      <w:rPr>
        <w:rFonts w:ascii="Times New Roman" w:hAnsi="Times New Roman"/>
        <w:noProof/>
        <w:sz w:val="24"/>
        <w:szCs w:val="24"/>
      </w:rPr>
      <w:t>3</w:t>
    </w:r>
    <w:r w:rsidRPr="00E445AC">
      <w:rPr>
        <w:rFonts w:ascii="Times New Roman" w:hAnsi="Times New Roman"/>
        <w:noProof/>
        <w:sz w:val="24"/>
        <w:szCs w:val="24"/>
      </w:rPr>
      <w:fldChar w:fldCharType="end"/>
    </w:r>
    <w:r>
      <w:rPr>
        <w:rFonts w:ascii="Times New Roman" w:hAnsi="Times New Roman"/>
        <w:noProof/>
        <w:sz w:val="24"/>
        <w:szCs w:val="24"/>
      </w:rPr>
      <w:tab/>
    </w:r>
    <w:r w:rsidRPr="00DB23E1">
      <w:rPr>
        <w:rFonts w:ascii="Times New Roman" w:hAnsi="Times New Roman"/>
        <w:b/>
        <w:bCs/>
        <w:sz w:val="24"/>
        <w:szCs w:val="24"/>
      </w:rPr>
      <w:t xml:space="preserve">ADDENDUM NO. </w:t>
    </w:r>
    <w:r>
      <w:rPr>
        <w:rFonts w:ascii="Times New Roman" w:hAnsi="Times New Roman"/>
        <w:b/>
        <w:bCs/>
        <w:sz w:val="24"/>
        <w:szCs w:val="24"/>
      </w:rPr>
      <w:t>2</w:t>
    </w:r>
    <w:r w:rsidRPr="00DB23E1">
      <w:rPr>
        <w:rFonts w:ascii="Times New Roman" w:hAnsi="Times New Roman"/>
        <w:b/>
        <w:bCs/>
        <w:sz w:val="24"/>
        <w:szCs w:val="24"/>
        <w:u w:val="single"/>
      </w:rPr>
      <w:t xml:space="preserve"> </w:t>
    </w:r>
  </w:p>
  <w:p w:rsidR="000F6DE9" w:rsidRDefault="000F6DE9" w:rsidP="000F6DE9">
    <w:pPr>
      <w:pStyle w:val="Header"/>
      <w:rPr>
        <w:rFonts w:ascii="Times New Roman" w:hAnsi="Times New Roman"/>
        <w:noProof/>
        <w:sz w:val="24"/>
        <w:szCs w:val="24"/>
      </w:rPr>
    </w:pPr>
    <w:r>
      <w:rPr>
        <w:rFonts w:ascii="Times New Roman" w:hAnsi="Times New Roman"/>
        <w:sz w:val="24"/>
        <w:szCs w:val="24"/>
      </w:rPr>
      <w:t>A</w:t>
    </w:r>
    <w:r w:rsidRPr="009B4232">
      <w:rPr>
        <w:rFonts w:ascii="Times New Roman" w:hAnsi="Times New Roman"/>
        <w:sz w:val="24"/>
        <w:szCs w:val="24"/>
      </w:rPr>
      <w:t>n independent audit of the DeKalb County Government Water Metering and Billing</w:t>
    </w:r>
    <w:r>
      <w:rPr>
        <w:rFonts w:ascii="Times New Roman" w:hAnsi="Times New Roman"/>
        <w:noProof/>
        <w:sz w:val="24"/>
        <w:szCs w:val="24"/>
      </w:rPr>
      <w:t xml:space="preserve"> </w:t>
    </w:r>
  </w:p>
  <w:p w:rsidR="000F6DE9" w:rsidRPr="00E445AC" w:rsidRDefault="000F6DE9" w:rsidP="000F6DE9">
    <w:pPr>
      <w:pStyle w:val="Header"/>
      <w:rPr>
        <w:rFonts w:ascii="Times New Roman" w:hAnsi="Times New Roman"/>
        <w:sz w:val="24"/>
        <w:szCs w:val="24"/>
      </w:rPr>
    </w:pPr>
    <w:r>
      <w:rPr>
        <w:rFonts w:ascii="Times New Roman" w:hAnsi="Times New Roman"/>
        <w:noProof/>
        <w:sz w:val="24"/>
        <w:szCs w:val="24"/>
      </w:rPr>
      <w:t>January 5, 2017</w:t>
    </w:r>
    <w:r w:rsidRPr="00E445AC">
      <w:rPr>
        <w:rFonts w:ascii="Times New Roman" w:hAnsi="Times New Roman"/>
        <w:sz w:val="24"/>
        <w:szCs w:val="24"/>
      </w:rPr>
      <w:t xml:space="preserve">            </w:t>
    </w:r>
  </w:p>
  <w:p w:rsidR="00931C32" w:rsidRDefault="00931C32">
    <w:pPr>
      <w:pStyle w:val="Header"/>
      <w:ind w:left="1440"/>
    </w:pPr>
    <w:r>
      <w:t xml:space="preserve"> </w:t>
    </w:r>
  </w:p>
  <w:p w:rsidR="00931C32" w:rsidRDefault="00931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F21"/>
    <w:multiLevelType w:val="hybridMultilevel"/>
    <w:tmpl w:val="233C179A"/>
    <w:lvl w:ilvl="0" w:tplc="8F96F3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BC0839"/>
    <w:multiLevelType w:val="hybridMultilevel"/>
    <w:tmpl w:val="AF40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5229B"/>
    <w:multiLevelType w:val="hybridMultilevel"/>
    <w:tmpl w:val="21842C54"/>
    <w:lvl w:ilvl="0" w:tplc="D610D35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03DB0"/>
    <w:multiLevelType w:val="hybridMultilevel"/>
    <w:tmpl w:val="2D9AC0D6"/>
    <w:lvl w:ilvl="0" w:tplc="48E865F6">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81080"/>
    <w:multiLevelType w:val="hybridMultilevel"/>
    <w:tmpl w:val="2D9AC0D6"/>
    <w:lvl w:ilvl="0" w:tplc="48E865F6">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A0EA2"/>
    <w:multiLevelType w:val="hybridMultilevel"/>
    <w:tmpl w:val="F9168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B0466"/>
    <w:multiLevelType w:val="hybridMultilevel"/>
    <w:tmpl w:val="6E2C1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8742C8"/>
    <w:multiLevelType w:val="hybridMultilevel"/>
    <w:tmpl w:val="233C179A"/>
    <w:lvl w:ilvl="0" w:tplc="8F96F3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4A9432E"/>
    <w:multiLevelType w:val="hybridMultilevel"/>
    <w:tmpl w:val="6E2C1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3266B3"/>
    <w:multiLevelType w:val="hybridMultilevel"/>
    <w:tmpl w:val="6852A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31441"/>
    <w:multiLevelType w:val="hybridMultilevel"/>
    <w:tmpl w:val="8926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7F5B81"/>
    <w:multiLevelType w:val="hybridMultilevel"/>
    <w:tmpl w:val="E9029EFC"/>
    <w:lvl w:ilvl="0" w:tplc="A83465F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C0E5A"/>
    <w:multiLevelType w:val="singleLevel"/>
    <w:tmpl w:val="9F46E9FE"/>
    <w:lvl w:ilvl="0">
      <w:start w:val="1"/>
      <w:numFmt w:val="upperLetter"/>
      <w:lvlText w:val="%1."/>
      <w:lvlJc w:val="left"/>
      <w:pPr>
        <w:tabs>
          <w:tab w:val="num" w:pos="1080"/>
        </w:tabs>
        <w:ind w:left="1080" w:hanging="360"/>
      </w:pPr>
      <w:rPr>
        <w:rFonts w:hint="default"/>
      </w:rPr>
    </w:lvl>
  </w:abstractNum>
  <w:abstractNum w:abstractNumId="13" w15:restartNumberingAfterBreak="0">
    <w:nsid w:val="6F846971"/>
    <w:multiLevelType w:val="hybridMultilevel"/>
    <w:tmpl w:val="43B4D8D0"/>
    <w:lvl w:ilvl="0" w:tplc="7280339C">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0A4EC4"/>
    <w:multiLevelType w:val="hybridMultilevel"/>
    <w:tmpl w:val="233C179A"/>
    <w:lvl w:ilvl="0" w:tplc="8F96F3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6D76851"/>
    <w:multiLevelType w:val="hybridMultilevel"/>
    <w:tmpl w:val="80B29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F6E55"/>
    <w:multiLevelType w:val="hybridMultilevel"/>
    <w:tmpl w:val="6E2C1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5"/>
  </w:num>
  <w:num w:numId="3">
    <w:abstractNumId w:val="15"/>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4"/>
  </w:num>
  <w:num w:numId="12">
    <w:abstractNumId w:val="3"/>
  </w:num>
  <w:num w:numId="13">
    <w:abstractNumId w:val="12"/>
  </w:num>
  <w:num w:numId="14">
    <w:abstractNumId w:val="10"/>
  </w:num>
  <w:num w:numId="15">
    <w:abstractNumId w:val="4"/>
  </w:num>
  <w:num w:numId="16">
    <w:abstractNumId w:val="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32"/>
    <w:rsid w:val="000214DE"/>
    <w:rsid w:val="00035F37"/>
    <w:rsid w:val="00050994"/>
    <w:rsid w:val="000A31B6"/>
    <w:rsid w:val="000B3FC0"/>
    <w:rsid w:val="000D5AD9"/>
    <w:rsid w:val="000E66D9"/>
    <w:rsid w:val="000F6DE9"/>
    <w:rsid w:val="00136B82"/>
    <w:rsid w:val="00140402"/>
    <w:rsid w:val="00156909"/>
    <w:rsid w:val="00176239"/>
    <w:rsid w:val="001A15F1"/>
    <w:rsid w:val="001C24B5"/>
    <w:rsid w:val="002160A3"/>
    <w:rsid w:val="0022520E"/>
    <w:rsid w:val="0023215A"/>
    <w:rsid w:val="00244A7D"/>
    <w:rsid w:val="002767A4"/>
    <w:rsid w:val="00297F61"/>
    <w:rsid w:val="002D5025"/>
    <w:rsid w:val="002E0E28"/>
    <w:rsid w:val="002E2A24"/>
    <w:rsid w:val="00347B25"/>
    <w:rsid w:val="003B400B"/>
    <w:rsid w:val="003E21A4"/>
    <w:rsid w:val="00443FFF"/>
    <w:rsid w:val="00454A4F"/>
    <w:rsid w:val="00497272"/>
    <w:rsid w:val="004A176E"/>
    <w:rsid w:val="004C6749"/>
    <w:rsid w:val="004E5AFF"/>
    <w:rsid w:val="00522BEE"/>
    <w:rsid w:val="00542C0E"/>
    <w:rsid w:val="00550EBC"/>
    <w:rsid w:val="0056343D"/>
    <w:rsid w:val="005717E6"/>
    <w:rsid w:val="005A1CB7"/>
    <w:rsid w:val="005A7BAE"/>
    <w:rsid w:val="005C6BDE"/>
    <w:rsid w:val="00604FC9"/>
    <w:rsid w:val="00617288"/>
    <w:rsid w:val="00645294"/>
    <w:rsid w:val="006765B7"/>
    <w:rsid w:val="00683052"/>
    <w:rsid w:val="006A7E29"/>
    <w:rsid w:val="006E592C"/>
    <w:rsid w:val="006F0D2B"/>
    <w:rsid w:val="00765CEB"/>
    <w:rsid w:val="007A55D5"/>
    <w:rsid w:val="007C52F2"/>
    <w:rsid w:val="007F09DB"/>
    <w:rsid w:val="00801E13"/>
    <w:rsid w:val="00804830"/>
    <w:rsid w:val="00811181"/>
    <w:rsid w:val="0084059C"/>
    <w:rsid w:val="00872EB5"/>
    <w:rsid w:val="008D12DF"/>
    <w:rsid w:val="00927EBF"/>
    <w:rsid w:val="00931C32"/>
    <w:rsid w:val="00940D9F"/>
    <w:rsid w:val="00974EAA"/>
    <w:rsid w:val="009B4232"/>
    <w:rsid w:val="009B6AAD"/>
    <w:rsid w:val="00A12E2C"/>
    <w:rsid w:val="00A844D0"/>
    <w:rsid w:val="00AD1599"/>
    <w:rsid w:val="00AD681A"/>
    <w:rsid w:val="00B779AE"/>
    <w:rsid w:val="00B94975"/>
    <w:rsid w:val="00BE18F6"/>
    <w:rsid w:val="00C4148F"/>
    <w:rsid w:val="00C53A3F"/>
    <w:rsid w:val="00C6191D"/>
    <w:rsid w:val="00C65158"/>
    <w:rsid w:val="00C72E55"/>
    <w:rsid w:val="00C80C6A"/>
    <w:rsid w:val="00CB3BCF"/>
    <w:rsid w:val="00CC2AAC"/>
    <w:rsid w:val="00CD6496"/>
    <w:rsid w:val="00DA14A2"/>
    <w:rsid w:val="00DA7F33"/>
    <w:rsid w:val="00DB23E1"/>
    <w:rsid w:val="00DB5CF7"/>
    <w:rsid w:val="00DE421E"/>
    <w:rsid w:val="00E445AC"/>
    <w:rsid w:val="00E5106E"/>
    <w:rsid w:val="00E70691"/>
    <w:rsid w:val="00EC4CF5"/>
    <w:rsid w:val="00ED3038"/>
    <w:rsid w:val="00ED5C04"/>
    <w:rsid w:val="00F0038B"/>
    <w:rsid w:val="00FA0DBC"/>
    <w:rsid w:val="00FA421C"/>
    <w:rsid w:val="00FA5455"/>
    <w:rsid w:val="00FA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C3CA47D9-8D0A-436B-A81F-21ED4A30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1C32"/>
    <w:pPr>
      <w:suppressAutoHyphens/>
      <w:autoSpaceDN w:val="0"/>
      <w:textAlignment w:val="baseline"/>
    </w:pPr>
    <w:rPr>
      <w:sz w:val="22"/>
      <w:szCs w:val="22"/>
    </w:rPr>
  </w:style>
  <w:style w:type="paragraph" w:styleId="Heading1">
    <w:name w:val="heading 1"/>
    <w:basedOn w:val="Normal"/>
    <w:next w:val="Normal"/>
    <w:rsid w:val="00931C32"/>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rsid w:val="00931C32"/>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6765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931C32"/>
    <w:rPr>
      <w:rFonts w:ascii="Tahoma" w:hAnsi="Tahoma" w:cs="Tahoma"/>
      <w:sz w:val="16"/>
      <w:szCs w:val="16"/>
    </w:rPr>
  </w:style>
  <w:style w:type="character" w:customStyle="1" w:styleId="BalloonTextChar">
    <w:name w:val="Balloon Text Char"/>
    <w:basedOn w:val="DefaultParagraphFont"/>
    <w:rsid w:val="00931C32"/>
    <w:rPr>
      <w:rFonts w:ascii="Tahoma" w:hAnsi="Tahoma" w:cs="Tahoma"/>
      <w:sz w:val="16"/>
      <w:szCs w:val="16"/>
    </w:rPr>
  </w:style>
  <w:style w:type="paragraph" w:styleId="Header">
    <w:name w:val="header"/>
    <w:basedOn w:val="Normal"/>
    <w:rsid w:val="00931C32"/>
    <w:pPr>
      <w:tabs>
        <w:tab w:val="center" w:pos="4680"/>
        <w:tab w:val="right" w:pos="9360"/>
      </w:tabs>
    </w:pPr>
  </w:style>
  <w:style w:type="character" w:customStyle="1" w:styleId="HeaderChar">
    <w:name w:val="Header Char"/>
    <w:basedOn w:val="DefaultParagraphFont"/>
    <w:rsid w:val="00931C32"/>
  </w:style>
  <w:style w:type="paragraph" w:styleId="Footer">
    <w:name w:val="footer"/>
    <w:basedOn w:val="Normal"/>
    <w:rsid w:val="00931C32"/>
    <w:pPr>
      <w:tabs>
        <w:tab w:val="center" w:pos="4680"/>
        <w:tab w:val="right" w:pos="9360"/>
      </w:tabs>
    </w:pPr>
  </w:style>
  <w:style w:type="character" w:customStyle="1" w:styleId="FooterChar">
    <w:name w:val="Footer Char"/>
    <w:basedOn w:val="DefaultParagraphFont"/>
    <w:rsid w:val="00931C32"/>
  </w:style>
  <w:style w:type="character" w:customStyle="1" w:styleId="Heading1Char">
    <w:name w:val="Heading 1 Char"/>
    <w:basedOn w:val="DefaultParagraphFont"/>
    <w:rsid w:val="00931C32"/>
    <w:rPr>
      <w:rFonts w:ascii="Cambria" w:eastAsia="Times New Roman" w:hAnsi="Cambria" w:cs="Times New Roman"/>
      <w:b/>
      <w:bCs/>
      <w:kern w:val="3"/>
      <w:sz w:val="32"/>
      <w:szCs w:val="32"/>
    </w:rPr>
  </w:style>
  <w:style w:type="character" w:customStyle="1" w:styleId="Heading2Char">
    <w:name w:val="Heading 2 Char"/>
    <w:basedOn w:val="DefaultParagraphFont"/>
    <w:rsid w:val="00931C32"/>
    <w:rPr>
      <w:rFonts w:ascii="Cambria" w:eastAsia="Times New Roman" w:hAnsi="Cambria" w:cs="Times New Roman"/>
      <w:b/>
      <w:bCs/>
      <w:i/>
      <w:iCs/>
      <w:sz w:val="28"/>
      <w:szCs w:val="28"/>
    </w:rPr>
  </w:style>
  <w:style w:type="paragraph" w:styleId="NoSpacing">
    <w:name w:val="No Spacing"/>
    <w:rsid w:val="00931C32"/>
    <w:pPr>
      <w:suppressAutoHyphens/>
      <w:autoSpaceDN w:val="0"/>
      <w:textAlignment w:val="baseline"/>
    </w:pPr>
    <w:rPr>
      <w:sz w:val="22"/>
      <w:szCs w:val="22"/>
    </w:rPr>
  </w:style>
  <w:style w:type="character" w:styleId="FollowedHyperlink">
    <w:name w:val="FollowedHyperlink"/>
    <w:basedOn w:val="DefaultParagraphFont"/>
    <w:rsid w:val="00931C32"/>
    <w:rPr>
      <w:color w:val="800080"/>
      <w:u w:val="single"/>
    </w:rPr>
  </w:style>
  <w:style w:type="character" w:styleId="Hyperlink">
    <w:name w:val="Hyperlink"/>
    <w:basedOn w:val="DefaultParagraphFont"/>
    <w:uiPriority w:val="99"/>
    <w:unhideWhenUsed/>
    <w:rsid w:val="0056343D"/>
    <w:rPr>
      <w:color w:val="0000FF" w:themeColor="hyperlink"/>
      <w:u w:val="single"/>
    </w:rPr>
  </w:style>
  <w:style w:type="paragraph" w:styleId="ListParagraph">
    <w:name w:val="List Paragraph"/>
    <w:basedOn w:val="Normal"/>
    <w:uiPriority w:val="34"/>
    <w:qFormat/>
    <w:rsid w:val="00C72E55"/>
    <w:pPr>
      <w:ind w:left="720"/>
      <w:contextualSpacing/>
    </w:pPr>
  </w:style>
  <w:style w:type="paragraph" w:styleId="BodyText">
    <w:name w:val="Body Text"/>
    <w:basedOn w:val="Normal"/>
    <w:link w:val="BodyTextChar"/>
    <w:semiHidden/>
    <w:unhideWhenUsed/>
    <w:rsid w:val="00035F37"/>
    <w:pPr>
      <w:widowControl w:val="0"/>
      <w:suppressAutoHyphens w:val="0"/>
      <w:autoSpaceDN/>
      <w:snapToGrid w:val="0"/>
      <w:jc w:val="center"/>
      <w:textAlignment w:val="auto"/>
    </w:pPr>
    <w:rPr>
      <w:rFonts w:ascii="CG Times" w:eastAsia="Times New Roman" w:hAnsi="CG Times"/>
      <w:b/>
      <w:i/>
      <w:sz w:val="24"/>
      <w:szCs w:val="20"/>
    </w:rPr>
  </w:style>
  <w:style w:type="character" w:customStyle="1" w:styleId="BodyTextChar">
    <w:name w:val="Body Text Char"/>
    <w:basedOn w:val="DefaultParagraphFont"/>
    <w:link w:val="BodyText"/>
    <w:semiHidden/>
    <w:rsid w:val="00035F37"/>
    <w:rPr>
      <w:rFonts w:ascii="CG Times" w:eastAsia="Times New Roman" w:hAnsi="CG Times"/>
      <w:b/>
      <w:i/>
      <w:sz w:val="24"/>
    </w:rPr>
  </w:style>
  <w:style w:type="paragraph" w:styleId="BlockText">
    <w:name w:val="Block Text"/>
    <w:basedOn w:val="Normal"/>
    <w:semiHidden/>
    <w:unhideWhenUsed/>
    <w:rsid w:val="00035F37"/>
    <w:pPr>
      <w:widowControl w:val="0"/>
      <w:tabs>
        <w:tab w:val="left" w:pos="0"/>
        <w:tab w:val="left" w:pos="36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630"/>
        <w:tab w:val="left" w:pos="10080"/>
      </w:tabs>
      <w:suppressAutoHyphens w:val="0"/>
      <w:autoSpaceDN/>
      <w:snapToGrid w:val="0"/>
      <w:ind w:left="360" w:right="720" w:hanging="360"/>
      <w:textAlignment w:val="auto"/>
    </w:pPr>
    <w:rPr>
      <w:rFonts w:ascii="Times New Roman" w:eastAsia="Times New Roman" w:hAnsi="Times New Roman"/>
      <w:sz w:val="24"/>
      <w:szCs w:val="20"/>
    </w:rPr>
  </w:style>
  <w:style w:type="paragraph" w:styleId="BodyTextIndent">
    <w:name w:val="Body Text Indent"/>
    <w:basedOn w:val="Normal"/>
    <w:link w:val="BodyTextIndentChar"/>
    <w:uiPriority w:val="99"/>
    <w:semiHidden/>
    <w:unhideWhenUsed/>
    <w:rsid w:val="006765B7"/>
    <w:pPr>
      <w:spacing w:after="120"/>
      <w:ind w:left="360"/>
    </w:pPr>
  </w:style>
  <w:style w:type="character" w:customStyle="1" w:styleId="BodyTextIndentChar">
    <w:name w:val="Body Text Indent Char"/>
    <w:basedOn w:val="DefaultParagraphFont"/>
    <w:link w:val="BodyTextIndent"/>
    <w:uiPriority w:val="99"/>
    <w:semiHidden/>
    <w:rsid w:val="006765B7"/>
    <w:rPr>
      <w:sz w:val="22"/>
      <w:szCs w:val="22"/>
    </w:rPr>
  </w:style>
  <w:style w:type="character" w:customStyle="1" w:styleId="Heading4Char">
    <w:name w:val="Heading 4 Char"/>
    <w:basedOn w:val="DefaultParagraphFont"/>
    <w:link w:val="Heading4"/>
    <w:uiPriority w:val="9"/>
    <w:semiHidden/>
    <w:rsid w:val="006765B7"/>
    <w:rPr>
      <w:rFonts w:asciiTheme="majorHAnsi" w:eastAsiaTheme="majorEastAsia" w:hAnsiTheme="majorHAnsi" w:cstheme="majorBidi"/>
      <w:b/>
      <w:bCs/>
      <w:i/>
      <w:iCs/>
      <w:color w:val="4F81BD" w:themeColor="accent1"/>
      <w:sz w:val="22"/>
      <w:szCs w:val="22"/>
    </w:rPr>
  </w:style>
  <w:style w:type="paragraph" w:customStyle="1" w:styleId="Default">
    <w:name w:val="Default"/>
    <w:rsid w:val="006765B7"/>
    <w:pPr>
      <w:autoSpaceDE w:val="0"/>
      <w:autoSpaceDN w:val="0"/>
      <w:adjustRightInd w:val="0"/>
    </w:pPr>
    <w:rPr>
      <w:rFonts w:eastAsia="Times New Roman" w:cs="Calibri"/>
      <w:color w:val="000000"/>
      <w:sz w:val="24"/>
      <w:szCs w:val="24"/>
    </w:rPr>
  </w:style>
  <w:style w:type="table" w:styleId="TableGrid">
    <w:name w:val="Table Grid"/>
    <w:basedOn w:val="TableNormal"/>
    <w:uiPriority w:val="59"/>
    <w:rsid w:val="000F6D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7362">
      <w:bodyDiv w:val="1"/>
      <w:marLeft w:val="0"/>
      <w:marRight w:val="0"/>
      <w:marTop w:val="0"/>
      <w:marBottom w:val="0"/>
      <w:divBdr>
        <w:top w:val="none" w:sz="0" w:space="0" w:color="auto"/>
        <w:left w:val="none" w:sz="0" w:space="0" w:color="auto"/>
        <w:bottom w:val="none" w:sz="0" w:space="0" w:color="auto"/>
        <w:right w:val="none" w:sz="0" w:space="0" w:color="auto"/>
      </w:divBdr>
    </w:div>
    <w:div w:id="802818127">
      <w:bodyDiv w:val="1"/>
      <w:marLeft w:val="0"/>
      <w:marRight w:val="0"/>
      <w:marTop w:val="0"/>
      <w:marBottom w:val="0"/>
      <w:divBdr>
        <w:top w:val="none" w:sz="0" w:space="0" w:color="auto"/>
        <w:left w:val="none" w:sz="0" w:space="0" w:color="auto"/>
        <w:bottom w:val="none" w:sz="0" w:space="0" w:color="auto"/>
        <w:right w:val="none" w:sz="0" w:space="0" w:color="auto"/>
      </w:divBdr>
    </w:div>
    <w:div w:id="918516135">
      <w:bodyDiv w:val="1"/>
      <w:marLeft w:val="0"/>
      <w:marRight w:val="0"/>
      <w:marTop w:val="0"/>
      <w:marBottom w:val="0"/>
      <w:divBdr>
        <w:top w:val="none" w:sz="0" w:space="0" w:color="auto"/>
        <w:left w:val="none" w:sz="0" w:space="0" w:color="auto"/>
        <w:bottom w:val="none" w:sz="0" w:space="0" w:color="auto"/>
        <w:right w:val="none" w:sz="0" w:space="0" w:color="auto"/>
      </w:divBdr>
    </w:div>
    <w:div w:id="1125779721">
      <w:bodyDiv w:val="1"/>
      <w:marLeft w:val="0"/>
      <w:marRight w:val="0"/>
      <w:marTop w:val="0"/>
      <w:marBottom w:val="0"/>
      <w:divBdr>
        <w:top w:val="none" w:sz="0" w:space="0" w:color="auto"/>
        <w:left w:val="none" w:sz="0" w:space="0" w:color="auto"/>
        <w:bottom w:val="none" w:sz="0" w:space="0" w:color="auto"/>
        <w:right w:val="none" w:sz="0" w:space="0" w:color="auto"/>
      </w:divBdr>
    </w:div>
    <w:div w:id="1572234869">
      <w:bodyDiv w:val="1"/>
      <w:marLeft w:val="0"/>
      <w:marRight w:val="0"/>
      <w:marTop w:val="0"/>
      <w:marBottom w:val="0"/>
      <w:divBdr>
        <w:top w:val="none" w:sz="0" w:space="0" w:color="auto"/>
        <w:left w:val="none" w:sz="0" w:space="0" w:color="auto"/>
        <w:bottom w:val="none" w:sz="0" w:space="0" w:color="auto"/>
        <w:right w:val="none" w:sz="0" w:space="0" w:color="auto"/>
      </w:divBdr>
    </w:div>
    <w:div w:id="180273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dekalbcountyga.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kalbcountyg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0FC8-DB80-489E-BB86-21944D96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Dekalb</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rgclifton</dc:creator>
  <cp:lastModifiedBy>Greene, John L.</cp:lastModifiedBy>
  <cp:revision>5</cp:revision>
  <cp:lastPrinted>2015-07-07T19:23:00Z</cp:lastPrinted>
  <dcterms:created xsi:type="dcterms:W3CDTF">2017-01-04T17:56:00Z</dcterms:created>
  <dcterms:modified xsi:type="dcterms:W3CDTF">2017-01-05T17:52:00Z</dcterms:modified>
</cp:coreProperties>
</file>